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578" w:rsidRDefault="002F7578">
      <w:pPr>
        <w:spacing w:line="600" w:lineRule="exact"/>
        <w:jc w:val="center"/>
        <w:rPr>
          <w:rFonts w:ascii="方正小标宋简体" w:eastAsia="方正小标宋简体" w:hAnsi="方正小标宋简体" w:cs="方正小标宋简体" w:hint="eastAsia"/>
          <w:b/>
          <w:bCs/>
          <w:sz w:val="36"/>
          <w:szCs w:val="36"/>
        </w:rPr>
      </w:pPr>
      <w:r>
        <w:rPr>
          <w:rFonts w:ascii="方正小标宋简体" w:eastAsia="方正小标宋简体" w:hAnsi="方正小标宋简体" w:cs="方正小标宋简体" w:hint="eastAsia"/>
          <w:b/>
          <w:bCs/>
          <w:sz w:val="36"/>
          <w:szCs w:val="36"/>
        </w:rPr>
        <w:t>《安全生产等级评定技术规范 第38部分：省际客运企业》</w:t>
      </w:r>
    </w:p>
    <w:p w:rsidR="002F7578" w:rsidRDefault="002F7578" w:rsidP="00D465EB">
      <w:pPr>
        <w:spacing w:line="600" w:lineRule="exact"/>
        <w:jc w:val="center"/>
        <w:rPr>
          <w:rFonts w:ascii="方正小标宋简体" w:eastAsia="方正小标宋简体" w:hAnsi="方正小标宋简体" w:cs="方正小标宋简体" w:hint="eastAsia"/>
          <w:b/>
          <w:bCs/>
          <w:sz w:val="36"/>
          <w:szCs w:val="36"/>
        </w:rPr>
      </w:pPr>
      <w:r>
        <w:rPr>
          <w:rFonts w:ascii="方正小标宋简体" w:eastAsia="方正小标宋简体" w:hAnsi="方正小标宋简体" w:cs="方正小标宋简体" w:hint="eastAsia"/>
          <w:b/>
          <w:bCs/>
          <w:sz w:val="36"/>
          <w:szCs w:val="36"/>
        </w:rPr>
        <w:t>北京市地方标准修订编制说明</w:t>
      </w:r>
    </w:p>
    <w:p w:rsidR="002F7578" w:rsidRDefault="002F7578">
      <w:pPr>
        <w:spacing w:line="500" w:lineRule="exact"/>
        <w:ind w:firstLineChars="200" w:firstLine="560"/>
        <w:rPr>
          <w:rFonts w:ascii="仿宋_GB2312" w:eastAsia="仿宋_GB2312" w:hAnsi="仿宋_GB2312" w:cs="仿宋_GB2312" w:hint="eastAsia"/>
          <w:sz w:val="28"/>
          <w:szCs w:val="28"/>
        </w:rPr>
      </w:pPr>
    </w:p>
    <w:p w:rsidR="002F7578" w:rsidRDefault="002F7578">
      <w:pPr>
        <w:spacing w:line="500" w:lineRule="exact"/>
        <w:ind w:firstLineChars="200" w:firstLine="562"/>
        <w:rPr>
          <w:rFonts w:ascii="黑体" w:eastAsia="黑体" w:hAnsi="黑体" w:cs="黑体" w:hint="eastAsia"/>
          <w:b/>
          <w:bCs/>
          <w:sz w:val="28"/>
          <w:szCs w:val="28"/>
        </w:rPr>
      </w:pPr>
      <w:r>
        <w:rPr>
          <w:rFonts w:ascii="黑体" w:eastAsia="黑体" w:hAnsi="黑体" w:cs="黑体" w:hint="eastAsia"/>
          <w:b/>
          <w:bCs/>
          <w:sz w:val="28"/>
          <w:szCs w:val="28"/>
        </w:rPr>
        <w:t>一、任务来源、起草单位、主要起草人</w:t>
      </w:r>
    </w:p>
    <w:p w:rsidR="002F7578" w:rsidRPr="00082525" w:rsidRDefault="002F7578">
      <w:pPr>
        <w:spacing w:line="500" w:lineRule="exact"/>
        <w:ind w:firstLineChars="200" w:firstLine="562"/>
        <w:rPr>
          <w:rFonts w:ascii="楷体" w:eastAsia="楷体" w:hAnsi="楷体" w:cs="楷体" w:hint="eastAsia"/>
          <w:b/>
          <w:bCs/>
          <w:sz w:val="28"/>
          <w:szCs w:val="28"/>
        </w:rPr>
      </w:pPr>
      <w:r w:rsidRPr="00082525">
        <w:rPr>
          <w:rFonts w:ascii="楷体" w:eastAsia="楷体" w:hAnsi="楷体" w:cs="楷体" w:hint="eastAsia"/>
          <w:b/>
          <w:bCs/>
          <w:sz w:val="28"/>
          <w:szCs w:val="28"/>
        </w:rPr>
        <w:t>（一）任务来源</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为贯彻《首都标准化发展纲要2035》，落实《推动首都高质量发展标准体系建设实施方案》，2023年12月19日，北京市市场监管局印发《2023年北京市地方标准修订项目计划(第三批)》（</w:t>
      </w:r>
      <w:proofErr w:type="gramStart"/>
      <w:r>
        <w:rPr>
          <w:rFonts w:ascii="仿宋_GB2312" w:eastAsia="仿宋_GB2312" w:hAnsi="仿宋_GB2312" w:cs="仿宋_GB2312" w:hint="eastAsia"/>
          <w:sz w:val="28"/>
          <w:szCs w:val="28"/>
        </w:rPr>
        <w:t>京市监函</w:t>
      </w:r>
      <w:proofErr w:type="gramEnd"/>
      <w:r>
        <w:rPr>
          <w:rFonts w:ascii="仿宋_GB2312" w:eastAsia="仿宋_GB2312" w:hAnsi="仿宋_GB2312" w:cs="仿宋_GB2312" w:hint="eastAsia"/>
          <w:sz w:val="28"/>
          <w:szCs w:val="28"/>
        </w:rPr>
        <w:t>[2023]149号），其中《安全生产等级评定技术规范 第38部分：省际客运企业》修订列为2024年度标准计划（项目编</w:t>
      </w:r>
      <w:bookmarkStart w:id="0" w:name="_GoBack"/>
      <w:bookmarkEnd w:id="0"/>
      <w:r>
        <w:rPr>
          <w:rFonts w:ascii="仿宋_GB2312" w:eastAsia="仿宋_GB2312" w:hAnsi="仿宋_GB2312" w:cs="仿宋_GB2312" w:hint="eastAsia"/>
          <w:sz w:val="28"/>
          <w:szCs w:val="28"/>
        </w:rPr>
        <w:t>号20231316）。本标准由北京市交通委员会提出、归口并组织实施。</w:t>
      </w:r>
    </w:p>
    <w:p w:rsidR="002F7578" w:rsidRPr="00082525" w:rsidRDefault="002F7578" w:rsidP="00082525">
      <w:pPr>
        <w:spacing w:line="500" w:lineRule="exact"/>
        <w:ind w:firstLineChars="200" w:firstLine="562"/>
        <w:rPr>
          <w:rFonts w:ascii="楷体" w:eastAsia="楷体" w:hAnsi="楷体" w:cs="楷体" w:hint="eastAsia"/>
          <w:b/>
          <w:bCs/>
          <w:sz w:val="28"/>
          <w:szCs w:val="28"/>
        </w:rPr>
      </w:pPr>
      <w:r w:rsidRPr="00082525">
        <w:rPr>
          <w:rFonts w:ascii="楷体" w:eastAsia="楷体" w:hAnsi="楷体" w:cs="楷体" w:hint="eastAsia"/>
          <w:b/>
          <w:bCs/>
          <w:sz w:val="28"/>
          <w:szCs w:val="28"/>
        </w:rPr>
        <w:t>（二）起草单位</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北京诺亚明升交通科技有限公司、北京市道路运输协会、北京北汽出租汽车集团有限责任公司、新国</w:t>
      </w:r>
      <w:proofErr w:type="gramStart"/>
      <w:r>
        <w:rPr>
          <w:rFonts w:ascii="仿宋_GB2312" w:eastAsia="仿宋_GB2312" w:hAnsi="仿宋_GB2312" w:cs="仿宋_GB2312" w:hint="eastAsia"/>
          <w:sz w:val="28"/>
          <w:szCs w:val="28"/>
        </w:rPr>
        <w:t>线运输</w:t>
      </w:r>
      <w:proofErr w:type="gramEnd"/>
      <w:r>
        <w:rPr>
          <w:rFonts w:ascii="仿宋_GB2312" w:eastAsia="仿宋_GB2312" w:hAnsi="仿宋_GB2312" w:cs="仿宋_GB2312" w:hint="eastAsia"/>
          <w:sz w:val="28"/>
          <w:szCs w:val="28"/>
        </w:rPr>
        <w:t>集团有限公司。</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主要起草人：蒋阳明、蒋怡璇、高丰、杨赛、。</w:t>
      </w:r>
    </w:p>
    <w:p w:rsidR="002F7578" w:rsidRDefault="002F7578">
      <w:pPr>
        <w:spacing w:line="500" w:lineRule="exact"/>
        <w:ind w:firstLineChars="200" w:firstLine="562"/>
        <w:rPr>
          <w:rFonts w:ascii="黑体" w:eastAsia="黑体" w:hAnsi="黑体" w:cs="黑体" w:hint="eastAsia"/>
          <w:b/>
          <w:bCs/>
          <w:sz w:val="28"/>
          <w:szCs w:val="28"/>
        </w:rPr>
      </w:pPr>
      <w:r>
        <w:rPr>
          <w:rFonts w:ascii="黑体" w:eastAsia="黑体" w:hAnsi="黑体" w:cs="黑体" w:hint="eastAsia"/>
          <w:b/>
          <w:bCs/>
          <w:sz w:val="28"/>
          <w:szCs w:val="28"/>
        </w:rPr>
        <w:t>二、标准修订的必要性和意义</w:t>
      </w:r>
    </w:p>
    <w:p w:rsidR="002F7578" w:rsidRPr="00082525" w:rsidRDefault="002F7578" w:rsidP="00082525">
      <w:pPr>
        <w:spacing w:line="500" w:lineRule="exact"/>
        <w:ind w:firstLineChars="200" w:firstLine="562"/>
        <w:rPr>
          <w:rFonts w:ascii="楷体" w:eastAsia="楷体" w:hAnsi="楷体" w:cs="楷体" w:hint="eastAsia"/>
          <w:b/>
          <w:bCs/>
          <w:sz w:val="28"/>
          <w:szCs w:val="28"/>
        </w:rPr>
      </w:pPr>
      <w:r>
        <w:rPr>
          <w:rFonts w:ascii="楷体" w:eastAsia="楷体" w:hAnsi="楷体" w:cs="楷体" w:hint="eastAsia"/>
          <w:b/>
          <w:bCs/>
          <w:sz w:val="28"/>
          <w:szCs w:val="28"/>
        </w:rPr>
        <w:t>（一）</w:t>
      </w:r>
      <w:r w:rsidRPr="00082525">
        <w:rPr>
          <w:rFonts w:ascii="楷体" w:eastAsia="楷体" w:hAnsi="楷体" w:cs="楷体" w:hint="eastAsia"/>
          <w:b/>
          <w:bCs/>
          <w:sz w:val="28"/>
          <w:szCs w:val="28"/>
        </w:rPr>
        <w:t>修订《安全生产等级评定技术规范第38部分：省际客运企业》是适应行业法规调整的需要。</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安全生产等级评定技术规范第38部分：省际客运企业》2017年12月15日发布，2018年7月1日实施，至今已经5年时间。期间，道路客运行业法规进行了重大修订，行业安全管理要求发生重大变化。一是《中华人民共和国道路运输条例》2022年3月29日进行第四次修订，2023年7月20日《国务院关于修改和废止部分行政法规的决定》进行第五次修订。二是2022年9月21日交通运输部发布《关于修改〈道路旅客运输及客运站管理规定〉的决定》，新《客规》适应人们出行需求变化和人们安全、便捷出行要求，对省际客运原来的定点、定线、定班运营组织模式进行了重大调整，新增了定制客运服务章节，鼓励发展依托互联网平台开展线上</w:t>
      </w:r>
      <w:r>
        <w:rPr>
          <w:rFonts w:ascii="仿宋_GB2312" w:eastAsia="仿宋_GB2312" w:hAnsi="仿宋_GB2312" w:cs="仿宋_GB2312" w:hint="eastAsia"/>
          <w:sz w:val="28"/>
          <w:szCs w:val="28"/>
        </w:rPr>
        <w:lastRenderedPageBreak/>
        <w:t>预订、就近出行定制客运服务。这样，2017年制订的地标相关要求明显与行业规章不符。三是与2017年地标紧密关联的《道路旅客运输企业安全管理规范》进行修订，于2018年4月正式实施，对道路客运安全要求进行重大调整，例如驾驶员的安全教育培训由原来的每月2次调整为每月1次。同时，与2017年地标相关的《道路运输车辆动态监督管理办 》于2021年进行修订，9月1日经交通运输部第23次部务会议通过，并经公安部、应急管理部同意，予以公布，对省际客运动态监控要求进行细化。四是依据《中华人民共和国安全生产法》等有关法律法规，制定的《企业安全生产费用提取和使用管理办法》2022年进行修订。该《办法》于2022年11月21日由财政部、应急管理部以财资〔2022〕136号印发。对省际客运安全生产费用使用进行重大调整，将车辆保险纳入安生全产经费使用范围。系列的法律法规和标准发生重大变化，修订2017年标准是法律法规和相关标准调整的需要。</w:t>
      </w:r>
    </w:p>
    <w:p w:rsidR="002F7578" w:rsidRPr="00082525" w:rsidRDefault="00D465EB">
      <w:pPr>
        <w:spacing w:line="500" w:lineRule="exact"/>
        <w:ind w:firstLineChars="200" w:firstLine="562"/>
        <w:rPr>
          <w:rFonts w:ascii="楷体" w:eastAsia="楷体" w:hAnsi="楷体" w:cs="楷体" w:hint="eastAsia"/>
          <w:b/>
          <w:bCs/>
          <w:sz w:val="28"/>
          <w:szCs w:val="28"/>
        </w:rPr>
      </w:pPr>
      <w:r>
        <w:rPr>
          <w:rFonts w:ascii="楷体" w:eastAsia="楷体" w:hAnsi="楷体" w:cs="楷体" w:hint="eastAsia"/>
          <w:b/>
          <w:bCs/>
          <w:sz w:val="28"/>
          <w:szCs w:val="28"/>
        </w:rPr>
        <w:t>（二）修订</w:t>
      </w:r>
      <w:r w:rsidR="002F7578" w:rsidRPr="00082525">
        <w:rPr>
          <w:rFonts w:ascii="楷体" w:eastAsia="楷体" w:hAnsi="楷体" w:cs="楷体" w:hint="eastAsia"/>
          <w:b/>
          <w:bCs/>
          <w:sz w:val="28"/>
          <w:szCs w:val="28"/>
        </w:rPr>
        <w:t>《安全生产等级评定技术规范第38部分：省际客运企业》是保障省际客运安全的客观需要。</w:t>
      </w:r>
    </w:p>
    <w:p w:rsidR="002F7578" w:rsidRDefault="00D465EB">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随着高铁和</w:t>
      </w:r>
      <w:proofErr w:type="gramStart"/>
      <w:r>
        <w:rPr>
          <w:rFonts w:ascii="仿宋_GB2312" w:eastAsia="仿宋_GB2312" w:hAnsi="仿宋_GB2312" w:cs="仿宋_GB2312" w:hint="eastAsia"/>
          <w:sz w:val="28"/>
          <w:szCs w:val="28"/>
        </w:rPr>
        <w:t>网约车的</w:t>
      </w:r>
      <w:proofErr w:type="gramEnd"/>
      <w:r>
        <w:rPr>
          <w:rFonts w:ascii="仿宋_GB2312" w:eastAsia="仿宋_GB2312" w:hAnsi="仿宋_GB2312" w:cs="仿宋_GB2312" w:hint="eastAsia"/>
          <w:sz w:val="28"/>
          <w:szCs w:val="28"/>
        </w:rPr>
        <w:t>发展，传统道路客运</w:t>
      </w:r>
      <w:r w:rsidR="005B5A76">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客运</w:t>
      </w:r>
      <w:r w:rsidR="002F7578">
        <w:rPr>
          <w:rFonts w:ascii="仿宋_GB2312" w:eastAsia="仿宋_GB2312" w:hAnsi="仿宋_GB2312" w:cs="仿宋_GB2312" w:hint="eastAsia"/>
          <w:sz w:val="28"/>
          <w:szCs w:val="28"/>
        </w:rPr>
        <w:t>量较2017年下降，但年客运量依近千万。同时北京市围绕京津冀一体化国家发展战略，大力提倡和鼓励定制通勤的发展，2022年-2023年，相继开通了国贸至北三县、宋家庄到廊坊，国贸地区至武清、六里桥至涿州等省际定制通勤班线，定制通勤班</w:t>
      </w:r>
      <w:proofErr w:type="gramStart"/>
      <w:r w:rsidR="002F7578">
        <w:rPr>
          <w:rFonts w:ascii="仿宋_GB2312" w:eastAsia="仿宋_GB2312" w:hAnsi="仿宋_GB2312" w:cs="仿宋_GB2312" w:hint="eastAsia"/>
          <w:sz w:val="28"/>
          <w:szCs w:val="28"/>
        </w:rPr>
        <w:t>线创新</w:t>
      </w:r>
      <w:proofErr w:type="gramEnd"/>
      <w:r w:rsidR="002F7578">
        <w:rPr>
          <w:rFonts w:ascii="仿宋_GB2312" w:eastAsia="仿宋_GB2312" w:hAnsi="仿宋_GB2312" w:cs="仿宋_GB2312" w:hint="eastAsia"/>
          <w:sz w:val="28"/>
          <w:szCs w:val="28"/>
        </w:rPr>
        <w:t>运输组织方式，实行远</w:t>
      </w:r>
      <w:proofErr w:type="gramStart"/>
      <w:r w:rsidR="002F7578">
        <w:rPr>
          <w:rFonts w:ascii="仿宋_GB2312" w:eastAsia="仿宋_GB2312" w:hAnsi="仿宋_GB2312" w:cs="仿宋_GB2312" w:hint="eastAsia"/>
          <w:sz w:val="28"/>
          <w:szCs w:val="28"/>
        </w:rPr>
        <w:t>端安</w:t>
      </w:r>
      <w:proofErr w:type="gramEnd"/>
      <w:r w:rsidR="002F7578">
        <w:rPr>
          <w:rFonts w:ascii="仿宋_GB2312" w:eastAsia="仿宋_GB2312" w:hAnsi="仿宋_GB2312" w:cs="仿宋_GB2312" w:hint="eastAsia"/>
          <w:sz w:val="28"/>
          <w:szCs w:val="28"/>
        </w:rPr>
        <w:t>检、就近站点上车，深受京津</w:t>
      </w:r>
      <w:proofErr w:type="gramStart"/>
      <w:r w:rsidR="002F7578">
        <w:rPr>
          <w:rFonts w:ascii="仿宋_GB2312" w:eastAsia="仿宋_GB2312" w:hAnsi="仿宋_GB2312" w:cs="仿宋_GB2312" w:hint="eastAsia"/>
          <w:sz w:val="28"/>
          <w:szCs w:val="28"/>
        </w:rPr>
        <w:t>冀人们</w:t>
      </w:r>
      <w:proofErr w:type="gramEnd"/>
      <w:r w:rsidR="002F7578">
        <w:rPr>
          <w:rFonts w:ascii="仿宋_GB2312" w:eastAsia="仿宋_GB2312" w:hAnsi="仿宋_GB2312" w:cs="仿宋_GB2312" w:hint="eastAsia"/>
          <w:sz w:val="28"/>
          <w:szCs w:val="28"/>
        </w:rPr>
        <w:t>欢迎，每天客运量超过</w:t>
      </w:r>
      <w:r w:rsidR="00C64948">
        <w:rPr>
          <w:rFonts w:ascii="仿宋_GB2312" w:eastAsia="仿宋_GB2312" w:hAnsi="仿宋_GB2312" w:cs="仿宋_GB2312" w:hint="eastAsia"/>
          <w:sz w:val="28"/>
          <w:szCs w:val="28"/>
        </w:rPr>
        <w:t>7000</w:t>
      </w:r>
      <w:r w:rsidR="002F7578">
        <w:rPr>
          <w:rFonts w:ascii="仿宋_GB2312" w:eastAsia="仿宋_GB2312" w:hAnsi="仿宋_GB2312" w:cs="仿宋_GB2312" w:hint="eastAsia"/>
          <w:sz w:val="28"/>
          <w:szCs w:val="28"/>
        </w:rPr>
        <w:t>人，中央电视台等纷纷进行报道。传统班线客运量减少，</w:t>
      </w:r>
      <w:proofErr w:type="gramStart"/>
      <w:r w:rsidR="002F7578">
        <w:rPr>
          <w:rFonts w:ascii="仿宋_GB2312" w:eastAsia="仿宋_GB2312" w:hAnsi="仿宋_GB2312" w:cs="仿宋_GB2312" w:hint="eastAsia"/>
          <w:sz w:val="28"/>
          <w:szCs w:val="28"/>
        </w:rPr>
        <w:t>但环京</w:t>
      </w:r>
      <w:proofErr w:type="gramEnd"/>
      <w:r w:rsidR="002F7578">
        <w:rPr>
          <w:rFonts w:ascii="仿宋_GB2312" w:eastAsia="仿宋_GB2312" w:hAnsi="仿宋_GB2312" w:cs="仿宋_GB2312" w:hint="eastAsia"/>
          <w:sz w:val="28"/>
          <w:szCs w:val="28"/>
        </w:rPr>
        <w:t>省际客运需求将进一步大幅增长（环京通勤人员约70万）。省际客运当前及未来依然是各地人们进出京的不可或缺的重在交通方式。对2017年标准进行修订调整，对新的运输组织方式安全要求进行调整，将对企业、行业加强新形势下省际客运安全管理将起到重要的作用。</w:t>
      </w:r>
    </w:p>
    <w:p w:rsidR="002F7578" w:rsidRDefault="002F7578">
      <w:pPr>
        <w:spacing w:line="500" w:lineRule="exact"/>
        <w:ind w:firstLineChars="200" w:firstLine="562"/>
        <w:rPr>
          <w:rFonts w:ascii="黑体" w:eastAsia="黑体" w:hAnsi="黑体" w:cs="黑体" w:hint="eastAsia"/>
          <w:b/>
          <w:bCs/>
          <w:sz w:val="28"/>
          <w:szCs w:val="28"/>
        </w:rPr>
      </w:pPr>
      <w:r>
        <w:rPr>
          <w:rFonts w:ascii="黑体" w:eastAsia="黑体" w:hAnsi="黑体" w:cs="黑体" w:hint="eastAsia"/>
          <w:b/>
          <w:bCs/>
          <w:sz w:val="28"/>
          <w:szCs w:val="28"/>
        </w:rPr>
        <w:t>三、主要工作过程</w:t>
      </w:r>
    </w:p>
    <w:p w:rsidR="002F7578" w:rsidRPr="00082525" w:rsidRDefault="002F7578" w:rsidP="00082525">
      <w:pPr>
        <w:spacing w:line="500" w:lineRule="exact"/>
        <w:ind w:firstLineChars="200" w:firstLine="562"/>
        <w:rPr>
          <w:rFonts w:ascii="楷体" w:eastAsia="楷体" w:hAnsi="楷体" w:cs="楷体" w:hint="eastAsia"/>
          <w:b/>
          <w:bCs/>
          <w:sz w:val="28"/>
          <w:szCs w:val="28"/>
        </w:rPr>
      </w:pPr>
      <w:r w:rsidRPr="00082525">
        <w:rPr>
          <w:rFonts w:ascii="楷体" w:eastAsia="楷体" w:hAnsi="楷体" w:cs="楷体" w:hint="eastAsia"/>
          <w:b/>
          <w:bCs/>
          <w:sz w:val="28"/>
          <w:szCs w:val="28"/>
        </w:rPr>
        <w:t>（</w:t>
      </w:r>
      <w:r>
        <w:rPr>
          <w:rFonts w:ascii="楷体" w:eastAsia="楷体" w:hAnsi="楷体" w:cs="楷体" w:hint="eastAsia"/>
          <w:b/>
          <w:bCs/>
          <w:sz w:val="28"/>
          <w:szCs w:val="28"/>
        </w:rPr>
        <w:t>一</w:t>
      </w:r>
      <w:r w:rsidRPr="00082525">
        <w:rPr>
          <w:rFonts w:ascii="楷体" w:eastAsia="楷体" w:hAnsi="楷体" w:cs="楷体" w:hint="eastAsia"/>
          <w:b/>
          <w:bCs/>
          <w:sz w:val="28"/>
          <w:szCs w:val="28"/>
        </w:rPr>
        <w:t>）成立工作组</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2024年2月</w:t>
      </w:r>
      <w:r w:rsidR="00304C7D">
        <w:rPr>
          <w:rFonts w:ascii="仿宋_GB2312" w:eastAsia="仿宋_GB2312" w:hAnsi="仿宋_GB2312" w:cs="仿宋_GB2312" w:hint="eastAsia"/>
          <w:sz w:val="28"/>
          <w:szCs w:val="28"/>
        </w:rPr>
        <w:t>20日</w:t>
      </w:r>
      <w:r>
        <w:rPr>
          <w:rFonts w:ascii="仿宋_GB2312" w:eastAsia="仿宋_GB2312" w:hAnsi="仿宋_GB2312" w:cs="仿宋_GB2312" w:hint="eastAsia"/>
          <w:sz w:val="28"/>
          <w:szCs w:val="28"/>
        </w:rPr>
        <w:t>，成立标准编制工作组，明确小组成员的工作内容和任务。</w:t>
      </w:r>
    </w:p>
    <w:p w:rsidR="002F7578" w:rsidRPr="00082525" w:rsidRDefault="002F7578" w:rsidP="00082525">
      <w:pPr>
        <w:spacing w:line="500" w:lineRule="exact"/>
        <w:ind w:firstLineChars="200" w:firstLine="562"/>
        <w:rPr>
          <w:rFonts w:ascii="楷体" w:eastAsia="楷体" w:hAnsi="楷体" w:cs="楷体" w:hint="eastAsia"/>
          <w:b/>
          <w:bCs/>
          <w:sz w:val="28"/>
          <w:szCs w:val="28"/>
        </w:rPr>
      </w:pPr>
      <w:r w:rsidRPr="00082525">
        <w:rPr>
          <w:rFonts w:ascii="楷体" w:eastAsia="楷体" w:hAnsi="楷体" w:cs="楷体" w:hint="eastAsia"/>
          <w:b/>
          <w:bCs/>
          <w:sz w:val="28"/>
          <w:szCs w:val="28"/>
        </w:rPr>
        <w:t>（</w:t>
      </w:r>
      <w:r>
        <w:rPr>
          <w:rFonts w:ascii="楷体" w:eastAsia="楷体" w:hAnsi="楷体" w:cs="楷体" w:hint="eastAsia"/>
          <w:b/>
          <w:bCs/>
          <w:sz w:val="28"/>
          <w:szCs w:val="28"/>
        </w:rPr>
        <w:t>二</w:t>
      </w:r>
      <w:r w:rsidRPr="00082525">
        <w:rPr>
          <w:rFonts w:ascii="楷体" w:eastAsia="楷体" w:hAnsi="楷体" w:cs="楷体" w:hint="eastAsia"/>
          <w:b/>
          <w:bCs/>
          <w:sz w:val="28"/>
          <w:szCs w:val="28"/>
        </w:rPr>
        <w:t>）收集资料</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2024年3</w:t>
      </w:r>
      <w:r w:rsidR="00304C7D">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-6月，全面收集省际客运企业安全管理相关法律法规、部门规章、国标行标、北京市有关省际客运企业安全管理相关文件制度。</w:t>
      </w:r>
    </w:p>
    <w:p w:rsidR="002F7578" w:rsidRPr="00082525" w:rsidRDefault="002F7578" w:rsidP="00082525">
      <w:pPr>
        <w:spacing w:line="500" w:lineRule="exact"/>
        <w:ind w:firstLineChars="200" w:firstLine="562"/>
        <w:rPr>
          <w:rFonts w:ascii="楷体" w:eastAsia="楷体" w:hAnsi="楷体" w:cs="楷体" w:hint="eastAsia"/>
          <w:b/>
          <w:bCs/>
          <w:sz w:val="28"/>
          <w:szCs w:val="28"/>
        </w:rPr>
      </w:pPr>
      <w:r w:rsidRPr="00082525">
        <w:rPr>
          <w:rFonts w:ascii="楷体" w:eastAsia="楷体" w:hAnsi="楷体" w:cs="楷体" w:hint="eastAsia"/>
          <w:b/>
          <w:bCs/>
          <w:sz w:val="28"/>
          <w:szCs w:val="28"/>
        </w:rPr>
        <w:t>（</w:t>
      </w:r>
      <w:r>
        <w:rPr>
          <w:rFonts w:ascii="楷体" w:eastAsia="楷体" w:hAnsi="楷体" w:cs="楷体" w:hint="eastAsia"/>
          <w:b/>
          <w:bCs/>
          <w:sz w:val="28"/>
          <w:szCs w:val="28"/>
        </w:rPr>
        <w:t>三</w:t>
      </w:r>
      <w:r w:rsidRPr="00082525">
        <w:rPr>
          <w:rFonts w:ascii="楷体" w:eastAsia="楷体" w:hAnsi="楷体" w:cs="楷体" w:hint="eastAsia"/>
          <w:b/>
          <w:bCs/>
          <w:sz w:val="28"/>
          <w:szCs w:val="28"/>
        </w:rPr>
        <w:t>）项目调研</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2024年6</w:t>
      </w:r>
      <w:r w:rsidR="00304C7D">
        <w:rPr>
          <w:rFonts w:ascii="仿宋_GB2312" w:eastAsia="仿宋_GB2312" w:hAnsi="仿宋_GB2312" w:cs="仿宋_GB2312" w:hint="eastAsia"/>
          <w:sz w:val="28"/>
          <w:szCs w:val="28"/>
        </w:rPr>
        <w:t>月1日</w:t>
      </w:r>
      <w:r>
        <w:rPr>
          <w:rFonts w:ascii="仿宋_GB2312" w:eastAsia="仿宋_GB2312" w:hAnsi="仿宋_GB2312" w:cs="仿宋_GB2312" w:hint="eastAsia"/>
          <w:sz w:val="28"/>
          <w:szCs w:val="28"/>
        </w:rPr>
        <w:t>-9月</w:t>
      </w:r>
      <w:r w:rsidR="00304C7D">
        <w:rPr>
          <w:rFonts w:ascii="仿宋_GB2312" w:eastAsia="仿宋_GB2312" w:hAnsi="仿宋_GB2312" w:cs="仿宋_GB2312" w:hint="eastAsia"/>
          <w:sz w:val="28"/>
          <w:szCs w:val="28"/>
        </w:rPr>
        <w:t>1日</w:t>
      </w:r>
      <w:r>
        <w:rPr>
          <w:rFonts w:ascii="仿宋_GB2312" w:eastAsia="仿宋_GB2312" w:hAnsi="仿宋_GB2312" w:cs="仿宋_GB2312" w:hint="eastAsia"/>
          <w:sz w:val="28"/>
          <w:szCs w:val="28"/>
        </w:rPr>
        <w:t>，对本市新国</w:t>
      </w:r>
      <w:proofErr w:type="gramStart"/>
      <w:r>
        <w:rPr>
          <w:rFonts w:ascii="仿宋_GB2312" w:eastAsia="仿宋_GB2312" w:hAnsi="仿宋_GB2312" w:cs="仿宋_GB2312" w:hint="eastAsia"/>
          <w:sz w:val="28"/>
          <w:szCs w:val="28"/>
        </w:rPr>
        <w:t>线运输</w:t>
      </w:r>
      <w:proofErr w:type="gramEnd"/>
      <w:r>
        <w:rPr>
          <w:rFonts w:ascii="仿宋_GB2312" w:eastAsia="仿宋_GB2312" w:hAnsi="仿宋_GB2312" w:cs="仿宋_GB2312" w:hint="eastAsia"/>
          <w:sz w:val="28"/>
          <w:szCs w:val="28"/>
        </w:rPr>
        <w:t>集团有限公司、北方安泽运输有限公司、北京高客运输有限公司、北京国汇兴客运有限公司进行实地调研。标准编制课题组根据安全生产管理检查表，对企业基础管理和现场作业管理进行逐项调查分析。通过查阅记录、交流谈话、查看现场等对企业安全管理现状进行全面调研。</w:t>
      </w:r>
    </w:p>
    <w:p w:rsidR="002F7578" w:rsidRPr="00082525" w:rsidRDefault="002F7578" w:rsidP="00082525">
      <w:pPr>
        <w:spacing w:line="500" w:lineRule="exact"/>
        <w:ind w:firstLineChars="200" w:firstLine="562"/>
        <w:rPr>
          <w:rFonts w:ascii="楷体" w:eastAsia="楷体" w:hAnsi="楷体" w:cs="楷体" w:hint="eastAsia"/>
          <w:b/>
          <w:bCs/>
          <w:sz w:val="28"/>
          <w:szCs w:val="28"/>
        </w:rPr>
      </w:pPr>
      <w:r w:rsidRPr="00082525">
        <w:rPr>
          <w:rFonts w:ascii="楷体" w:eastAsia="楷体" w:hAnsi="楷体" w:cs="楷体" w:hint="eastAsia"/>
          <w:b/>
          <w:bCs/>
          <w:sz w:val="28"/>
          <w:szCs w:val="28"/>
        </w:rPr>
        <w:t>（</w:t>
      </w:r>
      <w:r>
        <w:rPr>
          <w:rFonts w:ascii="楷体" w:eastAsia="楷体" w:hAnsi="楷体" w:cs="楷体" w:hint="eastAsia"/>
          <w:b/>
          <w:bCs/>
          <w:sz w:val="28"/>
          <w:szCs w:val="28"/>
        </w:rPr>
        <w:t>四</w:t>
      </w:r>
      <w:r w:rsidRPr="00082525">
        <w:rPr>
          <w:rFonts w:ascii="楷体" w:eastAsia="楷体" w:hAnsi="楷体" w:cs="楷体" w:hint="eastAsia"/>
          <w:b/>
          <w:bCs/>
          <w:sz w:val="28"/>
          <w:szCs w:val="28"/>
        </w:rPr>
        <w:t>）标准修订</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2024年9</w:t>
      </w:r>
      <w:r w:rsidR="00304C7D">
        <w:rPr>
          <w:rFonts w:ascii="仿宋_GB2312" w:eastAsia="仿宋_GB2312" w:hAnsi="仿宋_GB2312" w:cs="仿宋_GB2312" w:hint="eastAsia"/>
          <w:sz w:val="28"/>
          <w:szCs w:val="28"/>
        </w:rPr>
        <w:t>月1日</w:t>
      </w:r>
      <w:r>
        <w:rPr>
          <w:rFonts w:ascii="仿宋_GB2312" w:eastAsia="仿宋_GB2312" w:hAnsi="仿宋_GB2312" w:cs="仿宋_GB2312" w:hint="eastAsia"/>
          <w:sz w:val="28"/>
          <w:szCs w:val="28"/>
        </w:rPr>
        <w:t>-10月</w:t>
      </w:r>
      <w:r w:rsidR="00304C7D">
        <w:rPr>
          <w:rFonts w:ascii="仿宋_GB2312" w:eastAsia="仿宋_GB2312" w:hAnsi="仿宋_GB2312" w:cs="仿宋_GB2312" w:hint="eastAsia"/>
          <w:sz w:val="28"/>
          <w:szCs w:val="28"/>
        </w:rPr>
        <w:t>1日</w:t>
      </w:r>
      <w:r>
        <w:rPr>
          <w:rFonts w:ascii="仿宋_GB2312" w:eastAsia="仿宋_GB2312" w:hAnsi="仿宋_GB2312" w:cs="仿宋_GB2312" w:hint="eastAsia"/>
          <w:sz w:val="28"/>
          <w:szCs w:val="28"/>
        </w:rPr>
        <w:t>，根据调研以及省际客运相关的标准规范、法律法规，开始标准修订工作。对标准正文进行了修订，形成标准讨论稿。</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2024年11月</w:t>
      </w:r>
      <w:r w:rsidR="00304C7D">
        <w:rPr>
          <w:rFonts w:ascii="仿宋_GB2312" w:eastAsia="仿宋_GB2312" w:hAnsi="仿宋_GB2312" w:cs="仿宋_GB2312" w:hint="eastAsia"/>
          <w:sz w:val="28"/>
          <w:szCs w:val="28"/>
        </w:rPr>
        <w:t>20日</w:t>
      </w:r>
      <w:r>
        <w:rPr>
          <w:rFonts w:ascii="仿宋_GB2312" w:eastAsia="仿宋_GB2312" w:hAnsi="仿宋_GB2312" w:cs="仿宋_GB2312" w:hint="eastAsia"/>
          <w:sz w:val="28"/>
          <w:szCs w:val="28"/>
        </w:rPr>
        <w:t>，起草单位组织召开专家讨论会，对标准修订讨论稿征求专家意见，并根据专家提出的意见进行了修订，形成标准征求意见稿。</w:t>
      </w:r>
    </w:p>
    <w:p w:rsidR="002F7578" w:rsidRPr="00082525" w:rsidRDefault="002F7578" w:rsidP="00082525">
      <w:pPr>
        <w:spacing w:line="500" w:lineRule="exact"/>
        <w:ind w:firstLineChars="200" w:firstLine="562"/>
        <w:rPr>
          <w:rFonts w:ascii="楷体" w:eastAsia="楷体" w:hAnsi="楷体" w:cs="楷体" w:hint="eastAsia"/>
          <w:b/>
          <w:bCs/>
          <w:sz w:val="28"/>
          <w:szCs w:val="28"/>
        </w:rPr>
      </w:pPr>
      <w:r w:rsidRPr="00082525">
        <w:rPr>
          <w:rFonts w:ascii="楷体" w:eastAsia="楷体" w:hAnsi="楷体" w:cs="楷体" w:hint="eastAsia"/>
          <w:b/>
          <w:bCs/>
          <w:sz w:val="28"/>
          <w:szCs w:val="28"/>
        </w:rPr>
        <w:t>（</w:t>
      </w:r>
      <w:r>
        <w:rPr>
          <w:rFonts w:ascii="楷体" w:eastAsia="楷体" w:hAnsi="楷体" w:cs="楷体" w:hint="eastAsia"/>
          <w:b/>
          <w:bCs/>
          <w:sz w:val="28"/>
          <w:szCs w:val="28"/>
        </w:rPr>
        <w:t>五</w:t>
      </w:r>
      <w:r w:rsidRPr="00082525">
        <w:rPr>
          <w:rFonts w:ascii="楷体" w:eastAsia="楷体" w:hAnsi="楷体" w:cs="楷体" w:hint="eastAsia"/>
          <w:b/>
          <w:bCs/>
          <w:sz w:val="28"/>
          <w:szCs w:val="28"/>
        </w:rPr>
        <w:t>）意见征求</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202</w:t>
      </w:r>
      <w:r w:rsidR="00304C7D">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w:t>
      </w:r>
      <w:r w:rsidR="00304C7D">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月在市</w:t>
      </w:r>
      <w:r w:rsidR="00304C7D">
        <w:rPr>
          <w:rFonts w:ascii="仿宋_GB2312" w:eastAsia="仿宋_GB2312" w:hAnsi="仿宋_GB2312" w:cs="仿宋_GB2312" w:hint="eastAsia"/>
          <w:sz w:val="28"/>
          <w:szCs w:val="28"/>
        </w:rPr>
        <w:t>市场监督管理局</w:t>
      </w:r>
      <w:r>
        <w:rPr>
          <w:rFonts w:ascii="仿宋_GB2312" w:eastAsia="仿宋_GB2312" w:hAnsi="仿宋_GB2312" w:cs="仿宋_GB2312" w:hint="eastAsia"/>
          <w:sz w:val="28"/>
          <w:szCs w:val="28"/>
        </w:rPr>
        <w:t>网站向社会公开征求意见。</w:t>
      </w:r>
    </w:p>
    <w:p w:rsidR="002F7578" w:rsidRDefault="002F7578">
      <w:pPr>
        <w:spacing w:line="500" w:lineRule="exact"/>
        <w:ind w:firstLineChars="200" w:firstLine="562"/>
        <w:rPr>
          <w:rFonts w:ascii="黑体" w:eastAsia="黑体" w:hAnsi="黑体" w:cs="黑体" w:hint="eastAsia"/>
          <w:b/>
          <w:bCs/>
          <w:sz w:val="28"/>
          <w:szCs w:val="28"/>
        </w:rPr>
      </w:pPr>
      <w:r>
        <w:rPr>
          <w:rFonts w:ascii="黑体" w:eastAsia="黑体" w:hAnsi="黑体" w:cs="黑体" w:hint="eastAsia"/>
          <w:b/>
          <w:bCs/>
          <w:sz w:val="28"/>
          <w:szCs w:val="28"/>
        </w:rPr>
        <w:t>四、制定标准的原则和依据，与现行法律、法规、标准的关系</w:t>
      </w:r>
    </w:p>
    <w:p w:rsidR="002F7578" w:rsidRDefault="002F7578">
      <w:pPr>
        <w:spacing w:line="500" w:lineRule="exact"/>
        <w:ind w:firstLineChars="200" w:firstLine="560"/>
        <w:rPr>
          <w:rFonts w:ascii="黑体" w:eastAsia="黑体" w:hAnsi="黑体" w:cs="黑体" w:hint="eastAsia"/>
          <w:b/>
          <w:bCs/>
          <w:sz w:val="28"/>
          <w:szCs w:val="28"/>
        </w:rPr>
      </w:pPr>
      <w:r>
        <w:rPr>
          <w:rFonts w:ascii="仿宋_GB2312" w:eastAsia="仿宋_GB2312" w:hAnsi="仿宋_GB2312" w:cs="仿宋_GB2312" w:hint="eastAsia"/>
          <w:sz w:val="28"/>
          <w:szCs w:val="28"/>
        </w:rPr>
        <w:t>本标准的修订编制工作以本市省际客运企业安全生产管理为基础，以《中华人民共和国安全生产法》、《道路旅客运输及客运站管理规定》、《北京市道路运输管理条例》等法律法规为修订编制依据，以新版《道路旅客运输企业安全管理规范》和本市省际客运相关管理规定进行修订编写。本标准是对2017年发布标准的修订。</w:t>
      </w:r>
    </w:p>
    <w:p w:rsidR="002F7578" w:rsidRDefault="002F7578">
      <w:pPr>
        <w:spacing w:line="500" w:lineRule="exact"/>
        <w:ind w:firstLineChars="200" w:firstLine="562"/>
        <w:rPr>
          <w:rFonts w:ascii="黑体" w:eastAsia="黑体" w:hAnsi="黑体" w:cs="黑体" w:hint="eastAsia"/>
          <w:b/>
          <w:bCs/>
          <w:sz w:val="28"/>
          <w:szCs w:val="28"/>
        </w:rPr>
      </w:pPr>
      <w:r>
        <w:rPr>
          <w:rFonts w:ascii="黑体" w:eastAsia="黑体" w:hAnsi="黑体" w:cs="黑体" w:hint="eastAsia"/>
          <w:b/>
          <w:bCs/>
          <w:sz w:val="28"/>
          <w:szCs w:val="28"/>
        </w:rPr>
        <w:t>五、主要条款的说明，主要技术指标、参数、实验验证的论述</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根据《安全生产等级评定技术规范  第38部分：省际客运企业》（JT/T1322.38）应用实施情况，编制组对标准中规范性引用文件、基础管理、场所环境、生产设备设施、操作人员行为规范等内容进行了补充修订，具体修订内容如下：</w:t>
      </w:r>
    </w:p>
    <w:p w:rsidR="002F7578" w:rsidRPr="00082525" w:rsidRDefault="002F7578" w:rsidP="00082525">
      <w:pPr>
        <w:spacing w:line="500" w:lineRule="exact"/>
        <w:ind w:firstLineChars="200" w:firstLine="562"/>
        <w:rPr>
          <w:rFonts w:ascii="楷体" w:eastAsia="楷体" w:hAnsi="楷体" w:cs="楷体" w:hint="eastAsia"/>
          <w:b/>
          <w:bCs/>
          <w:sz w:val="28"/>
          <w:szCs w:val="28"/>
        </w:rPr>
      </w:pPr>
      <w:r w:rsidRPr="00082525">
        <w:rPr>
          <w:rFonts w:ascii="楷体" w:eastAsia="楷体" w:hAnsi="楷体" w:cs="楷体" w:hint="eastAsia"/>
          <w:b/>
          <w:bCs/>
          <w:sz w:val="28"/>
          <w:szCs w:val="28"/>
        </w:rPr>
        <w:t>（一）规范性引用文件</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1、删除《卧铺客车结构安全要求》（GB/T16887）,本市已无卧铺客车。</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2、删除《道路运输车辆综合性能要求和检验方法》（GB18565）,该标准已被《机动车安全技术检验项目和方法》（GB 38900）替代。</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3、增加《电动客车安全要求》（GB 38032），北三县等省际客运已采用纯电动客车运营，</w:t>
      </w:r>
      <w:proofErr w:type="gramStart"/>
      <w:r>
        <w:rPr>
          <w:rFonts w:ascii="仿宋_GB2312" w:eastAsia="仿宋_GB2312" w:hAnsi="仿宋_GB2312" w:cs="仿宋_GB2312" w:hint="eastAsia"/>
          <w:sz w:val="28"/>
          <w:szCs w:val="28"/>
        </w:rPr>
        <w:t>纯电客车</w:t>
      </w:r>
      <w:proofErr w:type="gramEnd"/>
      <w:r>
        <w:rPr>
          <w:rFonts w:ascii="仿宋_GB2312" w:eastAsia="仿宋_GB2312" w:hAnsi="仿宋_GB2312" w:cs="仿宋_GB2312" w:hint="eastAsia"/>
          <w:sz w:val="28"/>
          <w:szCs w:val="28"/>
        </w:rPr>
        <w:t>安全要求需引用本标准。</w:t>
      </w:r>
    </w:p>
    <w:p w:rsidR="002F7578" w:rsidRPr="00082525" w:rsidRDefault="002F7578" w:rsidP="00082525">
      <w:pPr>
        <w:spacing w:line="500" w:lineRule="exact"/>
        <w:ind w:firstLineChars="200" w:firstLine="562"/>
        <w:rPr>
          <w:rFonts w:ascii="楷体" w:eastAsia="楷体" w:hAnsi="楷体" w:cs="楷体" w:hint="eastAsia"/>
          <w:b/>
          <w:bCs/>
          <w:sz w:val="28"/>
          <w:szCs w:val="28"/>
        </w:rPr>
      </w:pPr>
      <w:r w:rsidRPr="00082525">
        <w:rPr>
          <w:rFonts w:ascii="楷体" w:eastAsia="楷体" w:hAnsi="楷体" w:cs="楷体" w:hint="eastAsia"/>
          <w:b/>
          <w:bCs/>
          <w:sz w:val="28"/>
          <w:szCs w:val="28"/>
        </w:rPr>
        <w:t>（二）基础管理部分</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增加了4.1.2安全管理机构和人员要求。依据交通运输部2023年11月11日发布的《道路旅客运输企业安全管理规范》第七条和第八条要求。道路旅客运输企业应当设置安全生产管理机构或者配备专职安全生产管理人员；主要负责人和安全生产管理人员应当具备与本单位所从事的生产经营活动相应的安全生产知识和管理能力。</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2、增加了4.1.2.2  20辆（含）以上客运车辆的企业应当设置车辆技术管理机构，配备专业车辆技术管理人员。拥有20辆以下客运车辆的企业应当配备专业车辆技术管理人员。专业车辆技术管理人员按照每50辆车1人的标准配备，最低不少于1人。</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3、原4.1.4.1驾驶员岗前培训学时由不少于12学时修订为24学时，与《道路旅客运输企业安全管理规范》一致。</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4、原4.1.4.3驾驶员每2年接受继续教育，修改为每年接受继续教育，诚信考核等级为不合格的驾驶员的继续教育学时应不少于 18 学时。与《道路旅客运输企业安全管理规范》和《北京市驾驶员诚信考核实施细则》一致。</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5、增加4.1.7运营管理要求。4.1.7.1-4.1.7.4共4条。</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4.1.7.1企业应对班线安全因素进行调查分析，并提供给驾驶员。</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4.1.7.2  800Km以上班线由于运营时间长、跨越区域大，需要按规定进行安全风险评估，高风险的不予运营。</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4.1.7.3省际客运应实名制售票，并对人、票、证一致性进行查验。定制客运发展打破了以往客运站售票单一渠道，客运企业应加强实名制管理。</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4.1.7.4定制客运就近上车，点到点或门到门运输，运营中需要由驾驶员对旅客和行包进行安检。</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6、增加4.1.8安全风险管理要求。4.1.8.1-4.1.8.4共5条。</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中共中央 国务院《关于推进安全生产领域改革发展的意见》明确提出构建安全风险分级管控和隐患排查治理双重预防机制，《省际客运企业安全管理规范》第三十五条要求省际客运企业经营者应当按照有关规定建立安全生产风险分级管控制度。本节分别从安全风险识别、评估、防控、告示、动态监控进行规定。</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7、增加4.1.9违章及事故管理，4.1.9.1-4.1.9.3共3条。</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根据海因里希法则，事故都产生于事故隐患。违章及事故的管理是客运企业管理重点。</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4.1.9.1要求每月查询违章和事故。</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4.1.9.2定期对驾驶员违章及事故进行分析，及时教育和处理。</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4.1.9.3对事故处理：四不放过进行规定。</w:t>
      </w:r>
    </w:p>
    <w:p w:rsidR="002F7578" w:rsidRPr="00082525" w:rsidRDefault="002F7578" w:rsidP="00082525">
      <w:pPr>
        <w:spacing w:line="500" w:lineRule="exact"/>
        <w:ind w:firstLineChars="200" w:firstLine="562"/>
        <w:rPr>
          <w:rFonts w:ascii="楷体" w:eastAsia="楷体" w:hAnsi="楷体" w:cs="楷体" w:hint="eastAsia"/>
          <w:b/>
          <w:bCs/>
          <w:sz w:val="28"/>
          <w:szCs w:val="28"/>
        </w:rPr>
      </w:pPr>
      <w:r w:rsidRPr="00082525">
        <w:rPr>
          <w:rFonts w:ascii="楷体" w:eastAsia="楷体" w:hAnsi="楷体" w:cs="楷体" w:hint="eastAsia"/>
          <w:b/>
          <w:bCs/>
          <w:sz w:val="28"/>
          <w:szCs w:val="28"/>
        </w:rPr>
        <w:t>（三）生产设备设施部分</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1、删除原4.3.1.2.3卧铺车结构要求。已无卧铺客车运营。</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2、增加4.3.1.3.2省际定制客运的车辆应为定制客运经营者自有9座及以上大中型营运客车。依据《北京市班车客运定制服务管理办法（试行）》。</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3、增加4.3.1.3.4 电动客车安全要求应符合GB38032的规定。近年，省际</w:t>
      </w:r>
      <w:proofErr w:type="gramStart"/>
      <w:r>
        <w:rPr>
          <w:rFonts w:ascii="仿宋_GB2312" w:eastAsia="仿宋_GB2312" w:hAnsi="仿宋_GB2312" w:cs="仿宋_GB2312" w:hint="eastAsia"/>
          <w:sz w:val="28"/>
          <w:szCs w:val="28"/>
        </w:rPr>
        <w:t>客运纯电新能源</w:t>
      </w:r>
      <w:proofErr w:type="gramEnd"/>
      <w:r>
        <w:rPr>
          <w:rFonts w:ascii="仿宋_GB2312" w:eastAsia="仿宋_GB2312" w:hAnsi="仿宋_GB2312" w:cs="仿宋_GB2312" w:hint="eastAsia"/>
          <w:sz w:val="28"/>
          <w:szCs w:val="28"/>
        </w:rPr>
        <w:t>车逐渐增加。</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4、原4.3.2.2卧铺客车应安装视频监控装置，修改为省际客运车辆应安装智能视频监控装置。</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5、增加4.3.3定制客运网络平台要求。4.3.3.1-4.3.1.2共2条。分别对平台取得许可或备案，平台信息接入进行规定。</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6、增加4.3.4定制客运安全检查设备要求。4.3.4.1-4.3.4.2共条。分别对便携式安检仪和人脸识别要求进行规定。</w:t>
      </w:r>
    </w:p>
    <w:p w:rsidR="002F7578" w:rsidRPr="00082525" w:rsidRDefault="002F7578" w:rsidP="00082525">
      <w:pPr>
        <w:spacing w:line="500" w:lineRule="exact"/>
        <w:ind w:firstLineChars="200" w:firstLine="562"/>
        <w:rPr>
          <w:rFonts w:ascii="楷体" w:eastAsia="楷体" w:hAnsi="楷体" w:cs="楷体" w:hint="eastAsia"/>
          <w:b/>
          <w:bCs/>
          <w:sz w:val="28"/>
          <w:szCs w:val="28"/>
        </w:rPr>
      </w:pPr>
      <w:r w:rsidRPr="00082525">
        <w:rPr>
          <w:rFonts w:ascii="楷体" w:eastAsia="楷体" w:hAnsi="楷体" w:cs="楷体" w:hint="eastAsia"/>
          <w:b/>
          <w:bCs/>
          <w:sz w:val="28"/>
          <w:szCs w:val="28"/>
        </w:rPr>
        <w:t>（四）操作人员规范部分</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1、原4.6.2.4第一款夜间车辆行驶速度不得超过日间限速80%，修改为9座以上客运车辆。随着省际客运车型小型化，原要求不符合实际小客车运营。</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2、原原4.6.2.4第三款，驾驶员安全驾驶时间增加任意连续7日内累计驾驶时间不得超过44h，期间有效落地休息。</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3、原4.6.2.5增加定制客运班线应按备案站点上下旅客。定制客运站点实行备案制。</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4、增加4.6.2.6长途客车运行时间要求。</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5、原4.6.3.1驾驶员配备，增加接驳运输驾驶员配备，依据交通运输部《长途客运接驳运输管理办法》。</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6、增加4.6.4.3 安全员应对驾驶员从业行为进行定期考核。</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7、增加4.6.4.4驾驶员一次计10分有以上诚信考核计分的，应不继续安排上岗作业。依据《道路客运企业和城市客运企业重大事故隐患认定标准》。</w:t>
      </w:r>
    </w:p>
    <w:p w:rsidR="002F7578" w:rsidRPr="00082525" w:rsidRDefault="002F7578" w:rsidP="00082525">
      <w:pPr>
        <w:spacing w:line="500" w:lineRule="exact"/>
        <w:ind w:firstLineChars="200" w:firstLine="562"/>
        <w:rPr>
          <w:rFonts w:ascii="楷体" w:eastAsia="楷体" w:hAnsi="楷体" w:cs="楷体" w:hint="eastAsia"/>
          <w:b/>
          <w:bCs/>
          <w:sz w:val="28"/>
          <w:szCs w:val="28"/>
        </w:rPr>
      </w:pPr>
      <w:r w:rsidRPr="00082525">
        <w:rPr>
          <w:rFonts w:ascii="楷体" w:eastAsia="楷体" w:hAnsi="楷体" w:cs="楷体" w:hint="eastAsia"/>
          <w:b/>
          <w:bCs/>
          <w:sz w:val="28"/>
          <w:szCs w:val="28"/>
        </w:rPr>
        <w:t>（五）附录企业安全生产等级评定一级否决条款。</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增加驾驶员存在一次计10分及以上诚信考核计分情形且未严肃处理的，应不继续安排上岗作业，作为一级否决条款。</w:t>
      </w:r>
    </w:p>
    <w:p w:rsidR="002F7578" w:rsidRPr="00082525" w:rsidRDefault="002F7578" w:rsidP="00082525">
      <w:pPr>
        <w:spacing w:line="500" w:lineRule="exact"/>
        <w:ind w:firstLineChars="200" w:firstLine="562"/>
        <w:rPr>
          <w:rFonts w:ascii="楷体" w:eastAsia="楷体" w:hAnsi="楷体" w:cs="楷体" w:hint="eastAsia"/>
          <w:b/>
          <w:bCs/>
          <w:sz w:val="28"/>
          <w:szCs w:val="28"/>
        </w:rPr>
      </w:pPr>
      <w:r w:rsidRPr="00082525">
        <w:rPr>
          <w:rFonts w:ascii="楷体" w:eastAsia="楷体" w:hAnsi="楷体" w:cs="楷体" w:hint="eastAsia"/>
          <w:b/>
          <w:bCs/>
          <w:sz w:val="28"/>
          <w:szCs w:val="28"/>
        </w:rPr>
        <w:t>（六）基础管理要求指标的安全生产等级评定细则</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1、1.2.1增加定制客运管理制度要求。</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2、1.4.2安全生产管理机构和人员配备企业规模由10辆修改为20辆。</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3、1.4.3专职这安全管理人员由原30辆以上修改为300辆以下和300辆车以上两种类型进行要求。</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4、1.6.3 主要负责人和安全管理人员初次培训学时由不少于32学时修改为不少于24学时，每年再培训学时由不少于24学时修改为不少于12学时。</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5、1.6.3驾驶员每年接受继续教育，修改为每年接受8学时基础教育，诚信考核等级为不合格的驾驶员的继续教育学时应不少于 18 学时；</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6、1.8增加安全风险管理4条要求。</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7、原1.8.1和1.8.2危险源辨识并入4.8安全风险管理。</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8、增加1.12运营管理4条要求。</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9、增加1.13违章及事故管理3条要求。</w:t>
      </w:r>
    </w:p>
    <w:p w:rsidR="002F7578" w:rsidRPr="00082525" w:rsidRDefault="002F7578" w:rsidP="00082525">
      <w:pPr>
        <w:spacing w:line="500" w:lineRule="exact"/>
        <w:ind w:firstLineChars="200" w:firstLine="562"/>
        <w:rPr>
          <w:rFonts w:ascii="楷体" w:eastAsia="楷体" w:hAnsi="楷体" w:cs="楷体" w:hint="eastAsia"/>
          <w:b/>
          <w:bCs/>
          <w:sz w:val="28"/>
          <w:szCs w:val="28"/>
        </w:rPr>
      </w:pPr>
      <w:r w:rsidRPr="00082525">
        <w:rPr>
          <w:rFonts w:ascii="楷体" w:eastAsia="楷体" w:hAnsi="楷体" w:cs="楷体" w:hint="eastAsia"/>
          <w:b/>
          <w:bCs/>
          <w:sz w:val="28"/>
          <w:szCs w:val="28"/>
        </w:rPr>
        <w:t>（七）生产设备设施要素的安全生产等级评定细则</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1、删除原3.1.2.7卧铺客车结构安全要求。</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2、增加3.1.3.3定制客运车辆应为9座以上大中型客车。</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3、增加3.1.3.4 电动客车安全应符合以下要求：</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a)高压警告标志清晰、无损坏；b) 遮栏或外壳不变形，在不使用工具情况下不能打开。c) 在最大工作电压下，直流电路绝缘电阻应不小于１００Ω／Ｖ，交流电路应不小于５００Ω／Ｖ。</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4、3.2.2 卧铺客车修改为省际客运客车。</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5、增加3.3定制客运平台要求。</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6、增加3.4安全检查设备要求。</w:t>
      </w:r>
    </w:p>
    <w:p w:rsidR="002F7578" w:rsidRPr="00082525" w:rsidRDefault="002F7578" w:rsidP="00082525">
      <w:pPr>
        <w:spacing w:line="500" w:lineRule="exact"/>
        <w:ind w:firstLineChars="200" w:firstLine="562"/>
        <w:rPr>
          <w:rFonts w:ascii="楷体" w:eastAsia="楷体" w:hAnsi="楷体" w:cs="楷体" w:hint="eastAsia"/>
          <w:b/>
          <w:bCs/>
          <w:sz w:val="28"/>
          <w:szCs w:val="28"/>
        </w:rPr>
      </w:pPr>
      <w:r w:rsidRPr="00082525">
        <w:rPr>
          <w:rFonts w:ascii="楷体" w:eastAsia="楷体" w:hAnsi="楷体" w:cs="楷体" w:hint="eastAsia"/>
          <w:b/>
          <w:bCs/>
          <w:sz w:val="28"/>
          <w:szCs w:val="28"/>
        </w:rPr>
        <w:t>（八）操作人员行为规范要素的安全生产等级评定细则</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1、6.2.4 a)</w:t>
      </w:r>
      <w:proofErr w:type="gramStart"/>
      <w:r>
        <w:rPr>
          <w:rFonts w:ascii="仿宋_GB2312" w:eastAsia="仿宋_GB2312" w:hAnsi="仿宋_GB2312" w:cs="仿宋_GB2312" w:hint="eastAsia"/>
          <w:sz w:val="28"/>
          <w:szCs w:val="28"/>
        </w:rPr>
        <w:t>款修改</w:t>
      </w:r>
      <w:proofErr w:type="gramEnd"/>
      <w:r>
        <w:rPr>
          <w:rFonts w:ascii="仿宋_GB2312" w:eastAsia="仿宋_GB2312" w:hAnsi="仿宋_GB2312" w:cs="仿宋_GB2312" w:hint="eastAsia"/>
          <w:sz w:val="28"/>
          <w:szCs w:val="28"/>
        </w:rPr>
        <w:t>为9座以上客车夜间行驶应减速慢行，最高时速不超过白天正常限速的80%。</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2、6.2.4 c)款增加累计驾驶时间不超44小时。</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3、6.3.3 增加对长途客车接驳运输运行时间要求。</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4、增加6.4.3、6.4.4安全员应驾驶员考核，并对重点驾驶员员进行教育和处理。</w:t>
      </w:r>
    </w:p>
    <w:p w:rsidR="002F7578" w:rsidRPr="00082525" w:rsidRDefault="002F7578" w:rsidP="00082525">
      <w:pPr>
        <w:spacing w:line="500" w:lineRule="exact"/>
        <w:ind w:firstLineChars="200" w:firstLine="562"/>
        <w:rPr>
          <w:rFonts w:ascii="楷体" w:eastAsia="楷体" w:hAnsi="楷体" w:cs="楷体" w:hint="eastAsia"/>
          <w:b/>
          <w:bCs/>
          <w:sz w:val="28"/>
          <w:szCs w:val="28"/>
        </w:rPr>
      </w:pPr>
      <w:r w:rsidRPr="00082525">
        <w:rPr>
          <w:rFonts w:ascii="楷体" w:eastAsia="楷体" w:hAnsi="楷体" w:cs="楷体" w:hint="eastAsia"/>
          <w:b/>
          <w:bCs/>
          <w:sz w:val="28"/>
          <w:szCs w:val="28"/>
        </w:rPr>
        <w:t>（九）分值权重</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省际客运企业安全生产等级评定总分为1000分，合理设定各评定要素分值权重，直接关系标准的科学性和实用性。根据本次修订内容的增减，结合2017年</w:t>
      </w:r>
      <w:proofErr w:type="gramStart"/>
      <w:r>
        <w:rPr>
          <w:rFonts w:ascii="仿宋_GB2312" w:eastAsia="仿宋_GB2312" w:hAnsi="仿宋_GB2312" w:cs="仿宋_GB2312" w:hint="eastAsia"/>
          <w:sz w:val="28"/>
          <w:szCs w:val="28"/>
        </w:rPr>
        <w:t>版标准</w:t>
      </w:r>
      <w:proofErr w:type="gramEnd"/>
      <w:r>
        <w:rPr>
          <w:rFonts w:ascii="仿宋_GB2312" w:eastAsia="仿宋_GB2312" w:hAnsi="仿宋_GB2312" w:cs="仿宋_GB2312" w:hint="eastAsia"/>
          <w:sz w:val="28"/>
          <w:szCs w:val="28"/>
        </w:rPr>
        <w:t>实施反馈，对标准分数权重进行调整。</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1、设定方法</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标准编写组在调研听升降台企业、行业管理部门应用2017年</w:t>
      </w:r>
      <w:proofErr w:type="gramStart"/>
      <w:r>
        <w:rPr>
          <w:rFonts w:ascii="仿宋_GB2312" w:eastAsia="仿宋_GB2312" w:hAnsi="仿宋_GB2312" w:cs="仿宋_GB2312" w:hint="eastAsia"/>
          <w:sz w:val="28"/>
          <w:szCs w:val="28"/>
        </w:rPr>
        <w:t>版标准</w:t>
      </w:r>
      <w:proofErr w:type="gramEnd"/>
      <w:r>
        <w:rPr>
          <w:rFonts w:ascii="仿宋_GB2312" w:eastAsia="仿宋_GB2312" w:hAnsi="仿宋_GB2312" w:cs="仿宋_GB2312" w:hint="eastAsia"/>
          <w:sz w:val="28"/>
          <w:szCs w:val="28"/>
        </w:rPr>
        <w:t>分值合理性建议基础上，采用专家评定法，合理调整各评定要素分值。</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2、调整依据</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一是依据行业安全风险分析结果，根据风险大小合理设定分值。二是在2017年</w:t>
      </w:r>
      <w:proofErr w:type="gramStart"/>
      <w:r>
        <w:rPr>
          <w:rFonts w:ascii="仿宋_GB2312" w:eastAsia="仿宋_GB2312" w:hAnsi="仿宋_GB2312" w:cs="仿宋_GB2312" w:hint="eastAsia"/>
          <w:sz w:val="28"/>
          <w:szCs w:val="28"/>
        </w:rPr>
        <w:t>版标准</w:t>
      </w:r>
      <w:proofErr w:type="gramEnd"/>
      <w:r>
        <w:rPr>
          <w:rFonts w:ascii="仿宋_GB2312" w:eastAsia="仿宋_GB2312" w:hAnsi="仿宋_GB2312" w:cs="仿宋_GB2312" w:hint="eastAsia"/>
          <w:sz w:val="28"/>
          <w:szCs w:val="28"/>
        </w:rPr>
        <w:t>考评应用基础上进行优化。根据安全管理实际对相关分值进行调整，增加新增内容等分值，适当减少文字记录等项目分值。</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3、总体分值结构。</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省际客运企业安全生产等级评定包括基础管理、设施设备和人员操作等5个部分。9部分分值权重比例不变，其结构如表1-1。</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表1-1 客运站安全生产等级评定要素分值及权重</w:t>
      </w:r>
    </w:p>
    <w:tbl>
      <w:tblPr>
        <w:tblW w:w="0" w:type="auto"/>
        <w:jc w:val="center"/>
        <w:tblInd w:w="0" w:type="dxa"/>
        <w:tblLayout w:type="fixed"/>
        <w:tblCellMar>
          <w:top w:w="15" w:type="dxa"/>
          <w:left w:w="15" w:type="dxa"/>
          <w:bottom w:w="15" w:type="dxa"/>
          <w:right w:w="15" w:type="dxa"/>
        </w:tblCellMar>
        <w:tblLook w:val="0000" w:firstRow="0" w:lastRow="0" w:firstColumn="0" w:lastColumn="0" w:noHBand="0" w:noVBand="0"/>
      </w:tblPr>
      <w:tblGrid>
        <w:gridCol w:w="928"/>
        <w:gridCol w:w="2261"/>
        <w:gridCol w:w="1701"/>
        <w:gridCol w:w="1701"/>
      </w:tblGrid>
      <w:tr w:rsidR="002F7578">
        <w:trPr>
          <w:trHeight w:hRule="exact" w:val="510"/>
          <w:jc w:val="center"/>
        </w:trPr>
        <w:tc>
          <w:tcPr>
            <w:tcW w:w="928" w:type="dxa"/>
            <w:tcBorders>
              <w:top w:val="single" w:sz="4" w:space="0" w:color="000000"/>
              <w:left w:val="single" w:sz="4" w:space="0" w:color="000000"/>
              <w:bottom w:val="single" w:sz="4" w:space="0" w:color="000000"/>
              <w:right w:val="single" w:sz="4" w:space="0" w:color="000000"/>
            </w:tcBorders>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序号</w:t>
            </w:r>
          </w:p>
        </w:tc>
        <w:tc>
          <w:tcPr>
            <w:tcW w:w="2261" w:type="dxa"/>
            <w:tcBorders>
              <w:top w:val="single" w:sz="4" w:space="0" w:color="000000"/>
              <w:left w:val="single" w:sz="4" w:space="0" w:color="000000"/>
              <w:bottom w:val="single" w:sz="4" w:space="0" w:color="000000"/>
              <w:right w:val="single" w:sz="4" w:space="0" w:color="000000"/>
            </w:tcBorders>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项    目</w:t>
            </w:r>
          </w:p>
        </w:tc>
        <w:tc>
          <w:tcPr>
            <w:tcW w:w="1701" w:type="dxa"/>
            <w:tcBorders>
              <w:top w:val="single" w:sz="4" w:space="0" w:color="000000"/>
              <w:left w:val="single" w:sz="4" w:space="0" w:color="000000"/>
              <w:bottom w:val="single" w:sz="4" w:space="0" w:color="000000"/>
              <w:right w:val="single" w:sz="4" w:space="0" w:color="000000"/>
            </w:tcBorders>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原分值</w:t>
            </w:r>
          </w:p>
        </w:tc>
        <w:tc>
          <w:tcPr>
            <w:tcW w:w="1701" w:type="dxa"/>
            <w:tcBorders>
              <w:top w:val="single" w:sz="4" w:space="0" w:color="000000"/>
              <w:left w:val="single" w:sz="4" w:space="0" w:color="000000"/>
              <w:bottom w:val="single" w:sz="4" w:space="0" w:color="000000"/>
              <w:right w:val="single" w:sz="4" w:space="0" w:color="000000"/>
            </w:tcBorders>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占比</w:t>
            </w:r>
          </w:p>
        </w:tc>
      </w:tr>
      <w:tr w:rsidR="002F7578">
        <w:trPr>
          <w:trHeight w:hRule="exact" w:val="51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1</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基础管理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400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40.0%</w:t>
            </w:r>
          </w:p>
        </w:tc>
      </w:tr>
      <w:tr w:rsidR="002F7578">
        <w:trPr>
          <w:trHeight w:hRule="exact" w:val="51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2</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场所环境</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60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6.0%</w:t>
            </w:r>
          </w:p>
        </w:tc>
      </w:tr>
      <w:tr w:rsidR="002F7578">
        <w:trPr>
          <w:trHeight w:hRule="exact" w:val="51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生产设备设施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21.0%</w:t>
            </w:r>
          </w:p>
        </w:tc>
      </w:tr>
      <w:tr w:rsidR="002F7578">
        <w:trPr>
          <w:trHeight w:hRule="exact" w:val="51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4</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用电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3.0%</w:t>
            </w:r>
          </w:p>
        </w:tc>
      </w:tr>
      <w:tr w:rsidR="002F7578">
        <w:trPr>
          <w:trHeight w:hRule="exact" w:val="51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4</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消防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3.0%</w:t>
            </w:r>
          </w:p>
        </w:tc>
      </w:tr>
      <w:tr w:rsidR="002F7578">
        <w:trPr>
          <w:trHeight w:hRule="exact" w:val="51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5</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操作人员行为规范</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300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30.0%</w:t>
            </w:r>
          </w:p>
        </w:tc>
      </w:tr>
      <w:tr w:rsidR="002F7578">
        <w:trPr>
          <w:trHeight w:hRule="exact" w:val="51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合计</w:t>
            </w:r>
          </w:p>
        </w:tc>
        <w:tc>
          <w:tcPr>
            <w:tcW w:w="2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400" w:lineRule="exact"/>
              <w:jc w:val="center"/>
              <w:rPr>
                <w:rFonts w:ascii="仿宋" w:eastAsia="仿宋" w:hAnsi="仿宋" w:hint="eastAsia"/>
                <w:sz w:val="24"/>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400" w:lineRule="exact"/>
              <w:jc w:val="center"/>
              <w:rPr>
                <w:rFonts w:ascii="仿宋" w:eastAsia="仿宋" w:hAnsi="仿宋" w:hint="eastAsia"/>
                <w:sz w:val="24"/>
              </w:rPr>
            </w:pPr>
            <w:r>
              <w:rPr>
                <w:rFonts w:ascii="仿宋" w:eastAsia="仿宋" w:hAnsi="仿宋" w:hint="eastAsia"/>
                <w:sz w:val="24"/>
              </w:rPr>
              <w:t>1000</w:t>
            </w:r>
          </w:p>
        </w:tc>
      </w:tr>
    </w:tbl>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4、分值权重调整及说明 </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分值调整主要集中于基础管理部分，具体调整如下： </w:t>
      </w:r>
    </w:p>
    <w:tbl>
      <w:tblPr>
        <w:tblW w:w="7419" w:type="dxa"/>
        <w:jc w:val="center"/>
        <w:tblInd w:w="0" w:type="dxa"/>
        <w:tblLayout w:type="fixed"/>
        <w:tblCellMar>
          <w:top w:w="15" w:type="dxa"/>
          <w:left w:w="15" w:type="dxa"/>
          <w:bottom w:w="15" w:type="dxa"/>
          <w:right w:w="15" w:type="dxa"/>
        </w:tblCellMar>
        <w:tblLook w:val="0000" w:firstRow="0" w:lastRow="0" w:firstColumn="0" w:lastColumn="0" w:noHBand="0" w:noVBand="0"/>
      </w:tblPr>
      <w:tblGrid>
        <w:gridCol w:w="975"/>
        <w:gridCol w:w="2126"/>
        <w:gridCol w:w="1163"/>
        <w:gridCol w:w="1963"/>
        <w:gridCol w:w="1192"/>
      </w:tblGrid>
      <w:tr w:rsidR="002F7578">
        <w:trPr>
          <w:trHeight w:val="405"/>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2F7578" w:rsidRDefault="002F7578">
            <w:pPr>
              <w:spacing w:line="360" w:lineRule="auto"/>
              <w:jc w:val="center"/>
              <w:rPr>
                <w:rFonts w:ascii="宋体" w:hAnsi="宋体" w:cs="宋体" w:hint="eastAsia"/>
                <w:color w:val="444444"/>
                <w:kern w:val="0"/>
                <w:sz w:val="24"/>
              </w:rPr>
            </w:pPr>
            <w:r>
              <w:rPr>
                <w:rFonts w:ascii="宋体" w:hAnsi="宋体" w:cs="宋体" w:hint="eastAsia"/>
                <w:color w:val="444444"/>
                <w:kern w:val="0"/>
                <w:sz w:val="24"/>
              </w:rPr>
              <w:t>序号</w:t>
            </w:r>
          </w:p>
        </w:tc>
        <w:tc>
          <w:tcPr>
            <w:tcW w:w="2126" w:type="dxa"/>
            <w:tcBorders>
              <w:top w:val="single" w:sz="4" w:space="0" w:color="000000"/>
              <w:left w:val="single" w:sz="4" w:space="0" w:color="000000"/>
              <w:bottom w:val="single" w:sz="4" w:space="0" w:color="000000"/>
              <w:right w:val="single" w:sz="4" w:space="0" w:color="000000"/>
            </w:tcBorders>
            <w:vAlign w:val="center"/>
          </w:tcPr>
          <w:p w:rsidR="002F7578" w:rsidRDefault="002F7578">
            <w:pPr>
              <w:spacing w:line="360" w:lineRule="auto"/>
              <w:ind w:firstLine="480"/>
              <w:jc w:val="center"/>
              <w:rPr>
                <w:rFonts w:ascii="宋体" w:hAnsi="宋体" w:cs="宋体" w:hint="eastAsia"/>
                <w:color w:val="444444"/>
                <w:kern w:val="0"/>
                <w:sz w:val="24"/>
              </w:rPr>
            </w:pPr>
            <w:r>
              <w:rPr>
                <w:rFonts w:ascii="宋体" w:hAnsi="宋体" w:cs="宋体" w:hint="eastAsia"/>
                <w:color w:val="444444"/>
                <w:kern w:val="0"/>
                <w:sz w:val="24"/>
              </w:rPr>
              <w:t>项   目</w:t>
            </w:r>
          </w:p>
        </w:tc>
        <w:tc>
          <w:tcPr>
            <w:tcW w:w="1163" w:type="dxa"/>
            <w:tcBorders>
              <w:top w:val="single" w:sz="4" w:space="0" w:color="000000"/>
              <w:left w:val="single" w:sz="4" w:space="0" w:color="000000"/>
              <w:bottom w:val="single" w:sz="4" w:space="0" w:color="000000"/>
              <w:right w:val="single" w:sz="4" w:space="0" w:color="000000"/>
            </w:tcBorders>
            <w:vAlign w:val="center"/>
          </w:tcPr>
          <w:p w:rsidR="002F7578" w:rsidRDefault="002F7578">
            <w:pPr>
              <w:spacing w:line="360" w:lineRule="auto"/>
              <w:jc w:val="center"/>
              <w:rPr>
                <w:rFonts w:ascii="宋体" w:hAnsi="宋体" w:cs="宋体" w:hint="eastAsia"/>
                <w:color w:val="444444"/>
                <w:kern w:val="0"/>
                <w:sz w:val="24"/>
              </w:rPr>
            </w:pPr>
            <w:r>
              <w:rPr>
                <w:rFonts w:ascii="宋体" w:hAnsi="宋体" w:cs="宋体" w:hint="eastAsia"/>
                <w:color w:val="444444"/>
                <w:kern w:val="0"/>
                <w:sz w:val="24"/>
              </w:rPr>
              <w:t>原分值</w:t>
            </w:r>
          </w:p>
        </w:tc>
        <w:tc>
          <w:tcPr>
            <w:tcW w:w="1963" w:type="dxa"/>
            <w:tcBorders>
              <w:top w:val="single" w:sz="4" w:space="0" w:color="000000"/>
              <w:left w:val="single" w:sz="4" w:space="0" w:color="000000"/>
              <w:bottom w:val="single" w:sz="4" w:space="0" w:color="000000"/>
              <w:right w:val="single" w:sz="4" w:space="0" w:color="000000"/>
            </w:tcBorders>
            <w:vAlign w:val="center"/>
          </w:tcPr>
          <w:p w:rsidR="002F7578" w:rsidRDefault="002F7578">
            <w:pPr>
              <w:spacing w:line="360" w:lineRule="auto"/>
              <w:jc w:val="center"/>
              <w:rPr>
                <w:rFonts w:ascii="宋体" w:hAnsi="宋体" w:cs="宋体" w:hint="eastAsia"/>
                <w:color w:val="444444"/>
                <w:kern w:val="0"/>
                <w:sz w:val="24"/>
              </w:rPr>
            </w:pPr>
            <w:r>
              <w:rPr>
                <w:rFonts w:ascii="宋体" w:hAnsi="宋体" w:cs="宋体" w:hint="eastAsia"/>
                <w:color w:val="444444"/>
                <w:kern w:val="0"/>
                <w:sz w:val="24"/>
              </w:rPr>
              <w:t>调整后分值</w:t>
            </w:r>
          </w:p>
        </w:tc>
        <w:tc>
          <w:tcPr>
            <w:tcW w:w="1192" w:type="dxa"/>
            <w:tcBorders>
              <w:top w:val="single" w:sz="4" w:space="0" w:color="000000"/>
              <w:left w:val="single" w:sz="4" w:space="0" w:color="000000"/>
              <w:bottom w:val="single" w:sz="4" w:space="0" w:color="000000"/>
              <w:right w:val="single" w:sz="4" w:space="0" w:color="000000"/>
            </w:tcBorders>
          </w:tcPr>
          <w:p w:rsidR="002F7578" w:rsidRDefault="002F7578">
            <w:pPr>
              <w:spacing w:line="360" w:lineRule="auto"/>
              <w:jc w:val="center"/>
              <w:rPr>
                <w:rFonts w:ascii="宋体" w:hAnsi="宋体" w:cs="宋体" w:hint="eastAsia"/>
                <w:color w:val="444444"/>
                <w:kern w:val="0"/>
                <w:sz w:val="24"/>
              </w:rPr>
            </w:pPr>
            <w:r>
              <w:rPr>
                <w:rFonts w:ascii="宋体" w:hAnsi="宋体" w:cs="宋体" w:hint="eastAsia"/>
                <w:color w:val="444444"/>
                <w:kern w:val="0"/>
                <w:sz w:val="24"/>
              </w:rPr>
              <w:t>增减</w:t>
            </w:r>
          </w:p>
        </w:tc>
      </w:tr>
      <w:tr w:rsidR="002F7578">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jc w:val="left"/>
              <w:rPr>
                <w:rFonts w:ascii="宋体" w:hAnsi="宋体" w:cs="宋体" w:hint="eastAsia"/>
                <w:color w:val="444444"/>
                <w:kern w:val="0"/>
                <w:sz w:val="24"/>
              </w:rPr>
            </w:pPr>
            <w:r>
              <w:rPr>
                <w:rFonts w:ascii="宋体" w:hAnsi="宋体" w:cs="宋体" w:hint="eastAsia"/>
                <w:color w:val="444444"/>
                <w:kern w:val="0"/>
                <w:sz w:val="24"/>
              </w:rPr>
              <w:t>安全生产责任制</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30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30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2F7578" w:rsidRDefault="002F7578">
            <w:pPr>
              <w:spacing w:line="360" w:lineRule="auto"/>
              <w:ind w:firstLine="480"/>
              <w:rPr>
                <w:rFonts w:ascii="宋体" w:hAnsi="宋体" w:cs="宋体" w:hint="eastAsia"/>
                <w:color w:val="444444"/>
                <w:kern w:val="0"/>
                <w:sz w:val="24"/>
              </w:rPr>
            </w:pPr>
          </w:p>
        </w:tc>
      </w:tr>
      <w:tr w:rsidR="002F7578">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jc w:val="left"/>
              <w:rPr>
                <w:rFonts w:ascii="宋体" w:hAnsi="宋体" w:cs="宋体" w:hint="eastAsia"/>
                <w:color w:val="444444"/>
                <w:kern w:val="0"/>
                <w:sz w:val="24"/>
              </w:rPr>
            </w:pPr>
            <w:r>
              <w:rPr>
                <w:rFonts w:ascii="宋体" w:hAnsi="宋体" w:cs="宋体" w:hint="eastAsia"/>
                <w:color w:val="444444"/>
                <w:kern w:val="0"/>
                <w:sz w:val="24"/>
              </w:rPr>
              <w:t>安全生产制度</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50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35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-15</w:t>
            </w:r>
          </w:p>
        </w:tc>
      </w:tr>
      <w:tr w:rsidR="002F7578">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jc w:val="left"/>
              <w:rPr>
                <w:rFonts w:ascii="宋体" w:hAnsi="宋体" w:cs="宋体" w:hint="eastAsia"/>
                <w:color w:val="444444"/>
                <w:kern w:val="0"/>
                <w:sz w:val="24"/>
              </w:rPr>
            </w:pPr>
            <w:r>
              <w:rPr>
                <w:rFonts w:ascii="宋体" w:hAnsi="宋体" w:cs="宋体" w:hint="eastAsia"/>
                <w:color w:val="444444"/>
                <w:kern w:val="0"/>
                <w:sz w:val="24"/>
              </w:rPr>
              <w:t>安全操作规程</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35</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360" w:lineRule="auto"/>
              <w:ind w:firstLine="480"/>
              <w:rPr>
                <w:rFonts w:ascii="宋体" w:hAnsi="宋体" w:cs="宋体" w:hint="eastAsia"/>
                <w:color w:val="444444"/>
                <w:kern w:val="0"/>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2F7578" w:rsidRDefault="002F7578">
            <w:pPr>
              <w:spacing w:line="360" w:lineRule="auto"/>
              <w:ind w:firstLine="480"/>
              <w:rPr>
                <w:rFonts w:ascii="宋体" w:hAnsi="宋体" w:cs="宋体" w:hint="eastAsia"/>
                <w:color w:val="444444"/>
                <w:kern w:val="0"/>
                <w:sz w:val="24"/>
              </w:rPr>
            </w:pPr>
          </w:p>
        </w:tc>
      </w:tr>
      <w:tr w:rsidR="002F7578">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jc w:val="left"/>
              <w:rPr>
                <w:rFonts w:ascii="宋体" w:hAnsi="宋体" w:cs="宋体" w:hint="eastAsia"/>
                <w:color w:val="444444"/>
                <w:kern w:val="0"/>
                <w:sz w:val="24"/>
              </w:rPr>
            </w:pPr>
            <w:r>
              <w:rPr>
                <w:rFonts w:ascii="宋体" w:hAnsi="宋体" w:cs="宋体" w:hint="eastAsia"/>
                <w:color w:val="444444"/>
                <w:kern w:val="0"/>
                <w:sz w:val="24"/>
              </w:rPr>
              <w:t>安全管理机构人员</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30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360" w:lineRule="auto"/>
              <w:ind w:firstLine="480"/>
              <w:rPr>
                <w:rFonts w:ascii="宋体" w:hAnsi="宋体" w:cs="宋体" w:hint="eastAsia"/>
                <w:color w:val="444444"/>
                <w:kern w:val="0"/>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2F7578" w:rsidRDefault="002F7578">
            <w:pPr>
              <w:spacing w:line="360" w:lineRule="auto"/>
              <w:ind w:firstLine="480"/>
              <w:rPr>
                <w:rFonts w:ascii="宋体" w:hAnsi="宋体" w:cs="宋体" w:hint="eastAsia"/>
                <w:color w:val="444444"/>
                <w:kern w:val="0"/>
                <w:sz w:val="24"/>
              </w:rPr>
            </w:pPr>
          </w:p>
        </w:tc>
      </w:tr>
      <w:tr w:rsidR="002F7578">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jc w:val="left"/>
              <w:rPr>
                <w:rFonts w:ascii="宋体" w:hAnsi="宋体" w:cs="宋体" w:hint="eastAsia"/>
                <w:color w:val="444444"/>
                <w:kern w:val="0"/>
                <w:sz w:val="24"/>
              </w:rPr>
            </w:pPr>
            <w:r>
              <w:rPr>
                <w:rFonts w:ascii="宋体" w:hAnsi="宋体" w:cs="宋体" w:hint="eastAsia"/>
                <w:color w:val="444444"/>
                <w:kern w:val="0"/>
                <w:sz w:val="24"/>
              </w:rPr>
              <w:t>安全投入</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30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360" w:lineRule="auto"/>
              <w:ind w:firstLine="480"/>
              <w:rPr>
                <w:rFonts w:ascii="宋体" w:hAnsi="宋体" w:cs="宋体" w:hint="eastAsia"/>
                <w:color w:val="444444"/>
                <w:kern w:val="0"/>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2F7578" w:rsidRDefault="002F7578">
            <w:pPr>
              <w:spacing w:line="360" w:lineRule="auto"/>
              <w:ind w:firstLine="480"/>
              <w:rPr>
                <w:rFonts w:ascii="宋体" w:hAnsi="宋体" w:cs="宋体" w:hint="eastAsia"/>
                <w:color w:val="444444"/>
                <w:kern w:val="0"/>
                <w:sz w:val="24"/>
              </w:rPr>
            </w:pPr>
          </w:p>
        </w:tc>
      </w:tr>
      <w:tr w:rsidR="002F7578">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jc w:val="left"/>
              <w:rPr>
                <w:rFonts w:ascii="宋体" w:hAnsi="宋体" w:cs="宋体" w:hint="eastAsia"/>
                <w:color w:val="444444"/>
                <w:kern w:val="0"/>
                <w:sz w:val="24"/>
              </w:rPr>
            </w:pPr>
            <w:r>
              <w:rPr>
                <w:rFonts w:ascii="宋体" w:hAnsi="宋体" w:cs="宋体" w:hint="eastAsia"/>
                <w:color w:val="444444"/>
                <w:kern w:val="0"/>
                <w:sz w:val="24"/>
              </w:rPr>
              <w:t>安全生产教育培训</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60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50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-10</w:t>
            </w:r>
          </w:p>
        </w:tc>
      </w:tr>
      <w:tr w:rsidR="002F7578">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jc w:val="left"/>
              <w:rPr>
                <w:rFonts w:ascii="宋体" w:hAnsi="宋体" w:cs="宋体" w:hint="eastAsia"/>
                <w:color w:val="444444"/>
                <w:kern w:val="0"/>
                <w:sz w:val="24"/>
              </w:rPr>
            </w:pPr>
            <w:r>
              <w:rPr>
                <w:rFonts w:ascii="宋体" w:hAnsi="宋体" w:cs="宋体" w:hint="eastAsia"/>
                <w:color w:val="444444"/>
                <w:kern w:val="0"/>
                <w:sz w:val="24"/>
              </w:rPr>
              <w:t>应急救援</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40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360" w:lineRule="auto"/>
              <w:ind w:firstLine="480"/>
              <w:rPr>
                <w:rFonts w:ascii="宋体" w:hAnsi="宋体" w:cs="宋体" w:hint="eastAsia"/>
                <w:color w:val="444444"/>
                <w:kern w:val="0"/>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2F7578" w:rsidRDefault="002F7578">
            <w:pPr>
              <w:spacing w:line="360" w:lineRule="auto"/>
              <w:ind w:firstLine="480"/>
              <w:rPr>
                <w:rFonts w:ascii="宋体" w:hAnsi="宋体" w:cs="宋体" w:hint="eastAsia"/>
                <w:color w:val="444444"/>
                <w:kern w:val="0"/>
                <w:sz w:val="24"/>
              </w:rPr>
            </w:pPr>
          </w:p>
        </w:tc>
      </w:tr>
      <w:tr w:rsidR="002F7578">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jc w:val="left"/>
              <w:rPr>
                <w:rFonts w:ascii="宋体" w:hAnsi="宋体" w:cs="宋体" w:hint="eastAsia"/>
                <w:color w:val="444444"/>
                <w:kern w:val="0"/>
                <w:sz w:val="24"/>
              </w:rPr>
            </w:pPr>
            <w:r>
              <w:rPr>
                <w:rFonts w:ascii="宋体" w:hAnsi="宋体" w:cs="宋体" w:hint="eastAsia"/>
                <w:color w:val="444444"/>
                <w:kern w:val="0"/>
                <w:sz w:val="24"/>
              </w:rPr>
              <w:t>新增：安全风险管理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30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360" w:lineRule="auto"/>
              <w:ind w:firstLine="480"/>
              <w:rPr>
                <w:rFonts w:ascii="宋体" w:hAnsi="宋体" w:cs="宋体" w:hint="eastAsia"/>
                <w:color w:val="444444"/>
                <w:kern w:val="0"/>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+30</w:t>
            </w:r>
          </w:p>
        </w:tc>
      </w:tr>
      <w:tr w:rsidR="002F7578">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jc w:val="left"/>
              <w:rPr>
                <w:rFonts w:ascii="宋体" w:hAnsi="宋体" w:cs="宋体" w:hint="eastAsia"/>
                <w:color w:val="444444"/>
                <w:kern w:val="0"/>
                <w:sz w:val="24"/>
              </w:rPr>
            </w:pPr>
            <w:r>
              <w:rPr>
                <w:rFonts w:ascii="宋体" w:hAnsi="宋体" w:cs="宋体" w:hint="eastAsia"/>
                <w:color w:val="444444"/>
                <w:kern w:val="0"/>
                <w:sz w:val="24"/>
              </w:rPr>
              <w:t>隐患排查治理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55</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40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-15</w:t>
            </w:r>
          </w:p>
        </w:tc>
      </w:tr>
      <w:tr w:rsidR="002F7578">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jc w:val="left"/>
              <w:rPr>
                <w:rFonts w:ascii="宋体" w:hAnsi="宋体" w:cs="宋体" w:hint="eastAsia"/>
                <w:color w:val="444444"/>
                <w:kern w:val="0"/>
                <w:sz w:val="24"/>
              </w:rPr>
            </w:pPr>
            <w:r>
              <w:rPr>
                <w:rFonts w:ascii="宋体" w:hAnsi="宋体" w:cs="宋体" w:hint="eastAsia"/>
                <w:color w:val="444444"/>
                <w:kern w:val="0"/>
                <w:sz w:val="24"/>
              </w:rPr>
              <w:t>相关方管理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20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15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-5</w:t>
            </w:r>
          </w:p>
        </w:tc>
      </w:tr>
      <w:tr w:rsidR="002F7578">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jc w:val="left"/>
              <w:rPr>
                <w:rFonts w:ascii="宋体" w:hAnsi="宋体" w:cs="宋体" w:hint="eastAsia"/>
                <w:color w:val="444444"/>
                <w:kern w:val="0"/>
                <w:sz w:val="24"/>
              </w:rPr>
            </w:pPr>
            <w:r>
              <w:rPr>
                <w:rFonts w:ascii="宋体" w:hAnsi="宋体" w:cs="宋体" w:hint="eastAsia"/>
                <w:color w:val="444444"/>
                <w:kern w:val="0"/>
                <w:sz w:val="24"/>
              </w:rPr>
              <w:t>驾驶员管理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30</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360" w:lineRule="auto"/>
              <w:ind w:firstLine="480"/>
              <w:rPr>
                <w:rFonts w:ascii="宋体" w:hAnsi="宋体" w:cs="宋体" w:hint="eastAsia"/>
                <w:color w:val="444444"/>
                <w:kern w:val="0"/>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2F7578" w:rsidRDefault="002F7578">
            <w:pPr>
              <w:spacing w:line="360" w:lineRule="auto"/>
              <w:ind w:firstLine="480"/>
              <w:rPr>
                <w:rFonts w:ascii="宋体" w:hAnsi="宋体" w:cs="宋体" w:hint="eastAsia"/>
                <w:color w:val="444444"/>
                <w:kern w:val="0"/>
                <w:sz w:val="24"/>
              </w:rPr>
            </w:pPr>
          </w:p>
        </w:tc>
      </w:tr>
      <w:tr w:rsidR="002F7578">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jc w:val="left"/>
              <w:rPr>
                <w:rFonts w:ascii="宋体" w:hAnsi="宋体" w:cs="宋体" w:hint="eastAsia"/>
                <w:color w:val="444444"/>
                <w:kern w:val="0"/>
                <w:sz w:val="24"/>
              </w:rPr>
            </w:pPr>
            <w:r>
              <w:rPr>
                <w:rFonts w:ascii="宋体" w:hAnsi="宋体" w:cs="宋体" w:hint="eastAsia"/>
                <w:color w:val="444444"/>
                <w:kern w:val="0"/>
                <w:sz w:val="24"/>
              </w:rPr>
              <w:t>新增：运营管理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7</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15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+7</w:t>
            </w:r>
          </w:p>
        </w:tc>
      </w:tr>
      <w:tr w:rsidR="002F7578">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jc w:val="left"/>
              <w:rPr>
                <w:rFonts w:ascii="宋体" w:hAnsi="宋体" w:cs="宋体" w:hint="eastAsia"/>
                <w:color w:val="444444"/>
                <w:kern w:val="0"/>
                <w:sz w:val="24"/>
              </w:rPr>
            </w:pPr>
            <w:r>
              <w:rPr>
                <w:rFonts w:ascii="宋体" w:hAnsi="宋体" w:cs="宋体" w:hint="eastAsia"/>
                <w:color w:val="444444"/>
                <w:kern w:val="0"/>
                <w:sz w:val="24"/>
              </w:rPr>
              <w:t>新增：事故管理</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8</w:t>
            </w:r>
          </w:p>
        </w:tc>
        <w:tc>
          <w:tcPr>
            <w:tcW w:w="1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360" w:lineRule="auto"/>
              <w:ind w:firstLine="480"/>
              <w:rPr>
                <w:rFonts w:ascii="宋体" w:hAnsi="宋体" w:cs="宋体" w:hint="eastAsia"/>
                <w:color w:val="444444"/>
                <w:kern w:val="0"/>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+8</w:t>
            </w:r>
          </w:p>
        </w:tc>
      </w:tr>
      <w:tr w:rsidR="002F7578">
        <w:trPr>
          <w:trHeight w:val="405"/>
          <w:jc w:val="center"/>
        </w:trPr>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360" w:lineRule="auto"/>
              <w:rPr>
                <w:rFonts w:ascii="宋体" w:hAnsi="宋体" w:cs="宋体" w:hint="eastAsia"/>
                <w:color w:val="444444"/>
                <w:kern w:val="0"/>
                <w:sz w:val="24"/>
              </w:rPr>
            </w:pPr>
            <w:r>
              <w:rPr>
                <w:rFonts w:ascii="宋体" w:hAnsi="宋体" w:cs="宋体" w:hint="eastAsia"/>
                <w:color w:val="444444"/>
                <w:kern w:val="0"/>
                <w:sz w:val="24"/>
              </w:rPr>
              <w:t>合计</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360" w:lineRule="auto"/>
              <w:ind w:firstLine="480"/>
              <w:jc w:val="left"/>
              <w:rPr>
                <w:rFonts w:ascii="宋体" w:hAnsi="宋体" w:cs="宋体" w:hint="eastAsia"/>
                <w:color w:val="444444"/>
                <w:kern w:val="0"/>
                <w:sz w:val="24"/>
              </w:rPr>
            </w:pP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F7578" w:rsidRDefault="002F7578">
            <w:pPr>
              <w:spacing w:line="360" w:lineRule="auto"/>
              <w:ind w:firstLine="480"/>
              <w:rPr>
                <w:rFonts w:ascii="宋体" w:hAnsi="宋体" w:cs="宋体" w:hint="eastAsia"/>
                <w:color w:val="444444"/>
                <w:kern w:val="0"/>
                <w:sz w:val="24"/>
              </w:rPr>
            </w:pPr>
            <w:r>
              <w:rPr>
                <w:rFonts w:ascii="宋体" w:hAnsi="宋体" w:cs="宋体" w:hint="eastAsia"/>
                <w:color w:val="444444"/>
                <w:kern w:val="0"/>
                <w:sz w:val="24"/>
              </w:rPr>
              <w:t>400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2F7578" w:rsidRDefault="002F7578">
            <w:pPr>
              <w:spacing w:line="360" w:lineRule="auto"/>
              <w:ind w:firstLine="480"/>
              <w:rPr>
                <w:rFonts w:ascii="宋体" w:hAnsi="宋体" w:cs="宋体" w:hint="eastAsia"/>
                <w:color w:val="444444"/>
                <w:kern w:val="0"/>
                <w:sz w:val="24"/>
              </w:rPr>
            </w:pPr>
          </w:p>
        </w:tc>
      </w:tr>
    </w:tbl>
    <w:p w:rsidR="002F7578" w:rsidRDefault="002F7578">
      <w:pPr>
        <w:spacing w:line="500" w:lineRule="exact"/>
        <w:ind w:firstLineChars="200" w:firstLine="562"/>
        <w:rPr>
          <w:rFonts w:ascii="黑体" w:eastAsia="黑体" w:hAnsi="黑体" w:cs="黑体" w:hint="eastAsia"/>
          <w:b/>
          <w:bCs/>
          <w:sz w:val="28"/>
          <w:szCs w:val="28"/>
        </w:rPr>
      </w:pPr>
      <w:r>
        <w:rPr>
          <w:rFonts w:ascii="黑体" w:eastAsia="黑体" w:hAnsi="黑体" w:cs="黑体" w:hint="eastAsia"/>
          <w:b/>
          <w:bCs/>
          <w:sz w:val="28"/>
          <w:szCs w:val="28"/>
        </w:rPr>
        <w:t>六、重大意见分歧的处理依据和结果</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编写过程中未出现重大意见分歧。</w:t>
      </w:r>
    </w:p>
    <w:p w:rsidR="002F7578" w:rsidRDefault="002F7578">
      <w:pPr>
        <w:spacing w:line="500" w:lineRule="exact"/>
        <w:ind w:firstLineChars="200" w:firstLine="562"/>
        <w:rPr>
          <w:rFonts w:ascii="黑体" w:eastAsia="黑体" w:hAnsi="黑体" w:cs="黑体" w:hint="eastAsia"/>
          <w:b/>
          <w:bCs/>
          <w:sz w:val="28"/>
          <w:szCs w:val="28"/>
        </w:rPr>
      </w:pPr>
      <w:r>
        <w:rPr>
          <w:rFonts w:ascii="黑体" w:eastAsia="黑体" w:hAnsi="黑体" w:cs="黑体" w:hint="eastAsia"/>
          <w:b/>
          <w:bCs/>
          <w:sz w:val="28"/>
          <w:szCs w:val="28"/>
        </w:rPr>
        <w:t>七、采用国际标准和国外先进标准的，说明采标程度，以及与国内外同类标准水平的对比情况</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本标准未采用国际标准和国外先进标准。</w:t>
      </w:r>
    </w:p>
    <w:p w:rsidR="002F7578" w:rsidRDefault="002F7578">
      <w:pPr>
        <w:spacing w:line="500" w:lineRule="exact"/>
        <w:ind w:firstLineChars="200" w:firstLine="562"/>
        <w:rPr>
          <w:rFonts w:ascii="黑体" w:eastAsia="黑体" w:hAnsi="黑体" w:cs="黑体" w:hint="eastAsia"/>
          <w:b/>
          <w:bCs/>
          <w:sz w:val="28"/>
          <w:szCs w:val="28"/>
        </w:rPr>
      </w:pPr>
      <w:r>
        <w:rPr>
          <w:rFonts w:ascii="黑体" w:eastAsia="黑体" w:hAnsi="黑体" w:cs="黑体" w:hint="eastAsia"/>
          <w:b/>
          <w:bCs/>
          <w:sz w:val="28"/>
          <w:szCs w:val="28"/>
        </w:rPr>
        <w:t>八、作为推荐性标准或者强制性标准的建议及其理由</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根据实际工作使用需求，确定为推荐性标准。 </w:t>
      </w:r>
    </w:p>
    <w:p w:rsidR="002F7578" w:rsidRDefault="002F7578">
      <w:pPr>
        <w:spacing w:line="500" w:lineRule="exact"/>
        <w:ind w:firstLineChars="200" w:firstLine="562"/>
        <w:rPr>
          <w:rFonts w:ascii="黑体" w:eastAsia="黑体" w:hAnsi="黑体" w:cs="黑体" w:hint="eastAsia"/>
          <w:b/>
          <w:bCs/>
          <w:sz w:val="28"/>
          <w:szCs w:val="28"/>
        </w:rPr>
      </w:pPr>
      <w:r>
        <w:rPr>
          <w:rFonts w:ascii="黑体" w:eastAsia="黑体" w:hAnsi="黑体" w:cs="黑体" w:hint="eastAsia"/>
          <w:b/>
          <w:bCs/>
          <w:sz w:val="28"/>
          <w:szCs w:val="28"/>
        </w:rPr>
        <w:t>九、强制性标准实施的风险点、风险程度、风险防控措施和预案</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本标准为推荐性标准，不需要强制性实施。</w:t>
      </w:r>
    </w:p>
    <w:p w:rsidR="002F7578" w:rsidRDefault="002F7578">
      <w:pPr>
        <w:spacing w:line="500" w:lineRule="exact"/>
        <w:ind w:firstLineChars="200" w:firstLine="562"/>
        <w:rPr>
          <w:rFonts w:ascii="黑体" w:eastAsia="黑体" w:hAnsi="黑体" w:cs="黑体" w:hint="eastAsia"/>
          <w:b/>
          <w:bCs/>
          <w:sz w:val="28"/>
          <w:szCs w:val="28"/>
        </w:rPr>
      </w:pPr>
      <w:r>
        <w:rPr>
          <w:rFonts w:ascii="黑体" w:eastAsia="黑体" w:hAnsi="黑体" w:cs="黑体" w:hint="eastAsia"/>
          <w:b/>
          <w:bCs/>
          <w:sz w:val="28"/>
          <w:szCs w:val="28"/>
        </w:rPr>
        <w:t>十、实施标准的措施建议</w:t>
      </w:r>
    </w:p>
    <w:p w:rsidR="002F7578" w:rsidRDefault="002F7578">
      <w:pPr>
        <w:spacing w:line="5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本标准由北京市交通委员会提出并归口管理，贯彻标准的措施建议为：</w:t>
      </w:r>
    </w:p>
    <w:p w:rsidR="002F7578" w:rsidRDefault="002F7578">
      <w:pPr>
        <w:spacing w:line="500" w:lineRule="exact"/>
        <w:ind w:firstLineChars="200" w:firstLine="562"/>
        <w:rPr>
          <w:rFonts w:ascii="仿宋_GB2312" w:eastAsia="仿宋_GB2312" w:hAnsi="仿宋_GB2312" w:cs="仿宋_GB2312" w:hint="eastAsia"/>
          <w:sz w:val="28"/>
          <w:szCs w:val="28"/>
        </w:rPr>
      </w:pPr>
      <w:r w:rsidRPr="00082525">
        <w:rPr>
          <w:rFonts w:ascii="楷体" w:eastAsia="楷体" w:hAnsi="楷体" w:cs="楷体" w:hint="eastAsia"/>
          <w:b/>
          <w:bCs/>
          <w:sz w:val="28"/>
          <w:szCs w:val="28"/>
        </w:rPr>
        <w:t>（一）宣贯培训：</w:t>
      </w:r>
      <w:r>
        <w:rPr>
          <w:rFonts w:ascii="仿宋_GB2312" w:eastAsia="仿宋_GB2312" w:hAnsi="仿宋_GB2312" w:cs="仿宋_GB2312" w:hint="eastAsia"/>
          <w:sz w:val="28"/>
          <w:szCs w:val="28"/>
        </w:rPr>
        <w:t>标准发布后，行业主管部门召开标准宣贯会，对行业管理部门和企业人员进行培训和宣传普及。</w:t>
      </w:r>
    </w:p>
    <w:p w:rsidR="002F7578" w:rsidRDefault="002F7578">
      <w:pPr>
        <w:spacing w:line="500" w:lineRule="exact"/>
        <w:ind w:firstLineChars="200" w:firstLine="562"/>
        <w:rPr>
          <w:rFonts w:ascii="仿宋_GB2312" w:eastAsia="仿宋_GB2312" w:hAnsi="仿宋_GB2312" w:cs="仿宋_GB2312" w:hint="eastAsia"/>
          <w:sz w:val="28"/>
          <w:szCs w:val="28"/>
        </w:rPr>
      </w:pPr>
      <w:r w:rsidRPr="00082525">
        <w:rPr>
          <w:rFonts w:ascii="楷体" w:eastAsia="楷体" w:hAnsi="楷体" w:cs="楷体" w:hint="eastAsia"/>
          <w:b/>
          <w:bCs/>
          <w:sz w:val="28"/>
          <w:szCs w:val="28"/>
        </w:rPr>
        <w:t>（二）配套资金：</w:t>
      </w:r>
      <w:r>
        <w:rPr>
          <w:rFonts w:ascii="仿宋_GB2312" w:eastAsia="仿宋_GB2312" w:hAnsi="仿宋_GB2312" w:cs="仿宋_GB2312" w:hint="eastAsia"/>
          <w:sz w:val="28"/>
          <w:szCs w:val="28"/>
        </w:rPr>
        <w:t>执行标准配套一定资金。对部分企业进行抽查，以达到推广、落地的目的。</w:t>
      </w:r>
    </w:p>
    <w:p w:rsidR="002F7578" w:rsidRDefault="002F7578">
      <w:pPr>
        <w:spacing w:line="500" w:lineRule="exact"/>
        <w:ind w:firstLineChars="200" w:firstLine="562"/>
        <w:rPr>
          <w:rFonts w:ascii="仿宋_GB2312" w:eastAsia="仿宋_GB2312" w:hAnsi="仿宋_GB2312" w:cs="仿宋_GB2312" w:hint="eastAsia"/>
          <w:sz w:val="28"/>
          <w:szCs w:val="28"/>
        </w:rPr>
      </w:pPr>
      <w:r w:rsidRPr="00082525">
        <w:rPr>
          <w:rFonts w:ascii="楷体" w:eastAsia="楷体" w:hAnsi="楷体" w:cs="楷体" w:hint="eastAsia"/>
          <w:b/>
          <w:bCs/>
          <w:sz w:val="28"/>
          <w:szCs w:val="28"/>
        </w:rPr>
        <w:t>（三）政策措施：</w:t>
      </w:r>
      <w:r>
        <w:rPr>
          <w:rFonts w:ascii="仿宋_GB2312" w:eastAsia="仿宋_GB2312" w:hAnsi="仿宋_GB2312" w:cs="仿宋_GB2312" w:hint="eastAsia"/>
          <w:sz w:val="28"/>
          <w:szCs w:val="28"/>
        </w:rPr>
        <w:t>对地方标准的实施建立监管机制，对违反地方标准规定的行为进行通报批评或相关处罚，以严格标准的实施。</w:t>
      </w:r>
    </w:p>
    <w:p w:rsidR="00FD41F6" w:rsidRDefault="002F7578">
      <w:pPr>
        <w:spacing w:line="500" w:lineRule="exact"/>
        <w:ind w:firstLineChars="200" w:firstLine="562"/>
        <w:rPr>
          <w:rFonts w:ascii="黑体" w:eastAsia="黑体" w:hAnsi="黑体" w:cs="黑体" w:hint="eastAsia"/>
          <w:b/>
          <w:bCs/>
          <w:sz w:val="28"/>
          <w:szCs w:val="28"/>
        </w:rPr>
      </w:pPr>
      <w:r>
        <w:rPr>
          <w:rFonts w:ascii="黑体" w:eastAsia="黑体" w:hAnsi="黑体" w:cs="黑体" w:hint="eastAsia"/>
          <w:b/>
          <w:bCs/>
          <w:sz w:val="28"/>
          <w:szCs w:val="28"/>
        </w:rPr>
        <w:t>十一、其他应说明的事项</w:t>
      </w:r>
    </w:p>
    <w:sectPr w:rsidR="00FD41F6">
      <w:headerReference w:type="default" r:id="rId6"/>
      <w:pgSz w:w="11906" w:h="16838"/>
      <w:pgMar w:top="1701" w:right="1474" w:bottom="1417"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242" w:rsidRDefault="00B17242">
      <w:r>
        <w:separator/>
      </w:r>
    </w:p>
  </w:endnote>
  <w:endnote w:type="continuationSeparator" w:id="0">
    <w:p w:rsidR="00B17242" w:rsidRDefault="00B1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242" w:rsidRDefault="00B17242">
      <w:r>
        <w:separator/>
      </w:r>
    </w:p>
  </w:footnote>
  <w:footnote w:type="continuationSeparator" w:id="0">
    <w:p w:rsidR="00B17242" w:rsidRDefault="00B17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578" w:rsidRPr="00082525" w:rsidRDefault="002F7578" w:rsidP="00082525">
    <w:pPr>
      <w:pStyle w:val="a4"/>
      <w:pBdr>
        <w:top w:val="none" w:sz="0" w:space="0" w:color="auto"/>
      </w:pBdr>
      <w:rPr>
        <w:rFonts w:ascii="Times New Roman" w:hAnsi="Times New Roman" w:hint="eastAsia"/>
        <w:szCs w:val="20"/>
      </w:rPr>
    </w:pPr>
    <w:r w:rsidRPr="00082525">
      <w:rPr>
        <w:rFonts w:ascii="Times New Roman" w:hAnsi="Times New Roman" w:hint="eastAsia"/>
        <w:szCs w:val="20"/>
      </w:rPr>
      <w:t>DB11/T 1322.38</w:t>
    </w:r>
    <w:r w:rsidRPr="00082525">
      <w:rPr>
        <w:rFonts w:ascii="Times New Roman" w:hAnsi="Times New Roman" w:hint="eastAsia"/>
        <w:szCs w:val="20"/>
      </w:rPr>
      <w:t>—</w:t>
    </w:r>
    <w:r w:rsidRPr="00082525">
      <w:rPr>
        <w:rFonts w:ascii="Times New Roman" w:hAnsi="Times New Roman" w:hint="eastAsia"/>
        <w:szCs w:val="20"/>
      </w:rPr>
      <w:t>XXXX</w:t>
    </w:r>
  </w:p>
  <w:p w:rsidR="002F7578" w:rsidRDefault="002F757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3161664"/>
    <w:rsid w:val="00082525"/>
    <w:rsid w:val="002F7578"/>
    <w:rsid w:val="00304C7D"/>
    <w:rsid w:val="005B5A76"/>
    <w:rsid w:val="00737A5D"/>
    <w:rsid w:val="00871D8B"/>
    <w:rsid w:val="00990465"/>
    <w:rsid w:val="00B17242"/>
    <w:rsid w:val="00C64948"/>
    <w:rsid w:val="00D465EB"/>
    <w:rsid w:val="00FD41F6"/>
    <w:rsid w:val="0DEC2F61"/>
    <w:rsid w:val="1D484444"/>
    <w:rsid w:val="248404B1"/>
    <w:rsid w:val="2ABA24CE"/>
    <w:rsid w:val="3C493694"/>
    <w:rsid w:val="3DBE580A"/>
    <w:rsid w:val="63161664"/>
    <w:rsid w:val="70C04FE9"/>
    <w:rsid w:val="75834E45"/>
    <w:rsid w:val="78A35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Revision"/>
    <w:hidden/>
    <w:uiPriority w:val="99"/>
    <w:unhideWhenUsed/>
    <w:rsid w:val="000825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925</Words>
  <Characters>5279</Characters>
  <Application>Microsoft Office Word</Application>
  <DocSecurity>0</DocSecurity>
  <Lines>43</Lines>
  <Paragraphs>12</Paragraphs>
  <ScaleCrop>false</ScaleCrop>
  <Company>Lenovo</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WY2017</dc:creator>
  <cp:lastModifiedBy>刘</cp:lastModifiedBy>
  <cp:revision>2</cp:revision>
  <dcterms:created xsi:type="dcterms:W3CDTF">2025-02-07T08:28:00Z</dcterms:created>
  <dcterms:modified xsi:type="dcterms:W3CDTF">2025-02-07T08:28:00Z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AE4E3998AAD244FEB504C19A2A7E10CB</vt:lpwstr>
  </property>
</Properties>
</file>