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DE69" w14:textId="77777777" w:rsidR="00233982" w:rsidRPr="00D432D8" w:rsidRDefault="00000000">
      <w:pPr>
        <w:spacing w:before="277" w:line="277" w:lineRule="auto"/>
        <w:jc w:val="center"/>
        <w:outlineLvl w:val="0"/>
        <w:rPr>
          <w:rFonts w:ascii="华文中宋" w:eastAsia="华文中宋" w:hAnsi="华文中宋" w:cs="华文中宋" w:hint="eastAsia"/>
          <w:color w:val="auto"/>
          <w:sz w:val="43"/>
          <w:szCs w:val="43"/>
          <w:lang w:eastAsia="zh-CN"/>
        </w:rPr>
      </w:pPr>
      <w:r w:rsidRPr="00D432D8">
        <w:rPr>
          <w:rFonts w:ascii="华文中宋" w:eastAsia="华文中宋" w:hAnsi="华文中宋" w:cs="华文中宋"/>
          <w:b/>
          <w:bCs/>
          <w:color w:val="auto"/>
          <w:spacing w:val="8"/>
          <w:sz w:val="43"/>
          <w:szCs w:val="43"/>
          <w:lang w:eastAsia="zh-CN"/>
        </w:rPr>
        <w:t>《城市轨道交通运营设备</w:t>
      </w:r>
      <w:r w:rsidRPr="00D432D8">
        <w:rPr>
          <w:rFonts w:ascii="华文中宋" w:eastAsia="华文中宋" w:hAnsi="华文中宋" w:cs="华文中宋" w:hint="eastAsia"/>
          <w:b/>
          <w:bCs/>
          <w:color w:val="auto"/>
          <w:spacing w:val="8"/>
          <w:sz w:val="43"/>
          <w:szCs w:val="43"/>
          <w:lang w:eastAsia="zh-CN"/>
        </w:rPr>
        <w:t>维修</w:t>
      </w:r>
      <w:r w:rsidRPr="00D432D8">
        <w:rPr>
          <w:rFonts w:ascii="华文中宋" w:eastAsia="华文中宋" w:hAnsi="华文中宋" w:cs="华文中宋"/>
          <w:b/>
          <w:bCs/>
          <w:color w:val="auto"/>
          <w:spacing w:val="8"/>
          <w:sz w:val="43"/>
          <w:szCs w:val="43"/>
          <w:lang w:eastAsia="zh-CN"/>
        </w:rPr>
        <w:t>管理规范》</w:t>
      </w:r>
      <w:r w:rsidRPr="00D432D8">
        <w:rPr>
          <w:rFonts w:ascii="华文中宋" w:eastAsia="华文中宋" w:hAnsi="华文中宋" w:cs="华文中宋"/>
          <w:color w:val="auto"/>
          <w:spacing w:val="18"/>
          <w:sz w:val="43"/>
          <w:szCs w:val="43"/>
          <w:lang w:eastAsia="zh-CN"/>
        </w:rPr>
        <w:t xml:space="preserve"> </w:t>
      </w:r>
      <w:r w:rsidRPr="00D432D8">
        <w:rPr>
          <w:rFonts w:ascii="华文中宋" w:eastAsia="华文中宋" w:hAnsi="华文中宋" w:cs="华文中宋"/>
          <w:b/>
          <w:bCs/>
          <w:color w:val="auto"/>
          <w:spacing w:val="2"/>
          <w:sz w:val="43"/>
          <w:szCs w:val="43"/>
          <w:lang w:eastAsia="zh-CN"/>
        </w:rPr>
        <w:t>北京市地方标准编制说明</w:t>
      </w:r>
    </w:p>
    <w:p w14:paraId="683F1B50" w14:textId="77777777" w:rsidR="00233982" w:rsidRPr="00D432D8" w:rsidRDefault="00233982">
      <w:pPr>
        <w:pStyle w:val="a6"/>
        <w:spacing w:line="253" w:lineRule="auto"/>
        <w:rPr>
          <w:color w:val="auto"/>
          <w:lang w:eastAsia="zh-CN"/>
        </w:rPr>
      </w:pPr>
    </w:p>
    <w:p w14:paraId="5807BC9B" w14:textId="77777777" w:rsidR="00233982" w:rsidRPr="00D432D8" w:rsidRDefault="00233982">
      <w:pPr>
        <w:pStyle w:val="a6"/>
        <w:spacing w:line="253" w:lineRule="auto"/>
        <w:rPr>
          <w:color w:val="auto"/>
          <w:lang w:eastAsia="zh-CN"/>
        </w:rPr>
      </w:pPr>
    </w:p>
    <w:p w14:paraId="3BDB5968" w14:textId="77777777" w:rsidR="00233982" w:rsidRPr="00D432D8" w:rsidRDefault="00233982">
      <w:pPr>
        <w:pStyle w:val="a6"/>
        <w:spacing w:line="254" w:lineRule="auto"/>
        <w:rPr>
          <w:color w:val="auto"/>
          <w:lang w:eastAsia="zh-CN"/>
        </w:rPr>
      </w:pPr>
    </w:p>
    <w:p w14:paraId="6901AF1D" w14:textId="77777777" w:rsidR="00233982" w:rsidRPr="00D432D8" w:rsidRDefault="00233982">
      <w:pPr>
        <w:pStyle w:val="a6"/>
        <w:spacing w:line="254" w:lineRule="auto"/>
        <w:rPr>
          <w:color w:val="auto"/>
          <w:lang w:eastAsia="zh-CN"/>
        </w:rPr>
      </w:pPr>
    </w:p>
    <w:p w14:paraId="00A7DE8E" w14:textId="77777777" w:rsidR="00233982" w:rsidRPr="00D432D8" w:rsidRDefault="00233982">
      <w:pPr>
        <w:pStyle w:val="a6"/>
        <w:spacing w:line="254" w:lineRule="auto"/>
        <w:rPr>
          <w:color w:val="auto"/>
          <w:lang w:eastAsia="zh-CN"/>
        </w:rPr>
      </w:pPr>
    </w:p>
    <w:p w14:paraId="43119A18" w14:textId="77777777" w:rsidR="00233982" w:rsidRPr="00D432D8" w:rsidRDefault="00233982">
      <w:pPr>
        <w:pStyle w:val="a6"/>
        <w:spacing w:line="254" w:lineRule="auto"/>
        <w:rPr>
          <w:color w:val="auto"/>
          <w:lang w:eastAsia="zh-CN"/>
        </w:rPr>
      </w:pPr>
    </w:p>
    <w:p w14:paraId="15516084" w14:textId="77777777" w:rsidR="00233982" w:rsidRPr="00D432D8" w:rsidRDefault="00233982">
      <w:pPr>
        <w:pStyle w:val="a6"/>
        <w:spacing w:line="254" w:lineRule="auto"/>
        <w:rPr>
          <w:color w:val="auto"/>
          <w:lang w:eastAsia="zh-CN"/>
        </w:rPr>
      </w:pPr>
    </w:p>
    <w:p w14:paraId="6DF06611" w14:textId="77777777" w:rsidR="00233982" w:rsidRPr="00D432D8" w:rsidRDefault="00233982">
      <w:pPr>
        <w:pStyle w:val="a6"/>
        <w:spacing w:line="254" w:lineRule="auto"/>
        <w:rPr>
          <w:color w:val="auto"/>
          <w:lang w:eastAsia="zh-CN"/>
        </w:rPr>
      </w:pPr>
    </w:p>
    <w:p w14:paraId="3A888A45" w14:textId="77777777" w:rsidR="00233982" w:rsidRPr="00D432D8" w:rsidRDefault="00233982">
      <w:pPr>
        <w:pStyle w:val="a6"/>
        <w:spacing w:line="254" w:lineRule="auto"/>
        <w:rPr>
          <w:color w:val="auto"/>
          <w:lang w:eastAsia="zh-CN"/>
        </w:rPr>
      </w:pPr>
    </w:p>
    <w:p w14:paraId="232D48B8" w14:textId="77777777" w:rsidR="00233982" w:rsidRPr="00D432D8" w:rsidRDefault="00233982">
      <w:pPr>
        <w:pStyle w:val="a6"/>
        <w:spacing w:line="254" w:lineRule="auto"/>
        <w:rPr>
          <w:color w:val="auto"/>
          <w:lang w:eastAsia="zh-CN"/>
        </w:rPr>
      </w:pPr>
    </w:p>
    <w:p w14:paraId="1B4B718B" w14:textId="77777777" w:rsidR="00233982" w:rsidRPr="00D432D8" w:rsidRDefault="00000000">
      <w:pPr>
        <w:spacing w:before="135" w:line="186" w:lineRule="auto"/>
        <w:ind w:left="3141"/>
        <w:rPr>
          <w:rFonts w:ascii="Arial Unicode MS" w:eastAsia="Arial Unicode MS" w:hAnsi="Arial Unicode MS" w:cs="Arial Unicode MS" w:hint="eastAsia"/>
          <w:color w:val="auto"/>
          <w:sz w:val="31"/>
          <w:szCs w:val="31"/>
          <w:lang w:eastAsia="zh-CN"/>
        </w:rPr>
      </w:pPr>
      <w:r w:rsidRPr="00D432D8">
        <w:rPr>
          <w:rFonts w:ascii="Arial Unicode MS" w:eastAsia="Arial Unicode MS" w:hAnsi="Arial Unicode MS" w:cs="Arial Unicode MS"/>
          <w:b/>
          <w:bCs/>
          <w:color w:val="auto"/>
          <w:spacing w:val="26"/>
          <w:sz w:val="31"/>
          <w:szCs w:val="31"/>
          <w:lang w:eastAsia="zh-CN"/>
        </w:rPr>
        <w:t>（</w:t>
      </w:r>
      <w:r w:rsidRPr="00D432D8">
        <w:rPr>
          <w:rFonts w:ascii="Arial Unicode MS" w:eastAsia="Arial Unicode MS" w:hAnsi="Arial Unicode MS" w:cs="Arial Unicode MS" w:hint="eastAsia"/>
          <w:b/>
          <w:bCs/>
          <w:color w:val="auto"/>
          <w:spacing w:val="26"/>
          <w:sz w:val="31"/>
          <w:szCs w:val="31"/>
          <w:lang w:eastAsia="zh-CN"/>
        </w:rPr>
        <w:t>征求意见稿</w:t>
      </w:r>
      <w:r w:rsidRPr="00D432D8">
        <w:rPr>
          <w:rFonts w:ascii="Arial Unicode MS" w:eastAsia="Arial Unicode MS" w:hAnsi="Arial Unicode MS" w:cs="Arial Unicode MS"/>
          <w:b/>
          <w:bCs/>
          <w:color w:val="auto"/>
          <w:spacing w:val="26"/>
          <w:sz w:val="31"/>
          <w:szCs w:val="31"/>
          <w:lang w:eastAsia="zh-CN"/>
        </w:rPr>
        <w:t>）</w:t>
      </w:r>
    </w:p>
    <w:p w14:paraId="384FABE7" w14:textId="77777777" w:rsidR="00233982" w:rsidRPr="00D432D8" w:rsidRDefault="00233982">
      <w:pPr>
        <w:pStyle w:val="a6"/>
        <w:spacing w:line="246" w:lineRule="auto"/>
        <w:rPr>
          <w:color w:val="auto"/>
          <w:lang w:eastAsia="zh-CN"/>
        </w:rPr>
      </w:pPr>
    </w:p>
    <w:p w14:paraId="63827E8E" w14:textId="77777777" w:rsidR="00233982" w:rsidRPr="00D432D8" w:rsidRDefault="00233982">
      <w:pPr>
        <w:pStyle w:val="a6"/>
        <w:spacing w:line="246" w:lineRule="auto"/>
        <w:rPr>
          <w:color w:val="auto"/>
          <w:lang w:eastAsia="zh-CN"/>
        </w:rPr>
      </w:pPr>
    </w:p>
    <w:p w14:paraId="203DEBEC" w14:textId="77777777" w:rsidR="00233982" w:rsidRPr="00D432D8" w:rsidRDefault="00233982">
      <w:pPr>
        <w:pStyle w:val="a6"/>
        <w:spacing w:line="246" w:lineRule="auto"/>
        <w:rPr>
          <w:color w:val="auto"/>
          <w:lang w:eastAsia="zh-CN"/>
        </w:rPr>
      </w:pPr>
    </w:p>
    <w:p w14:paraId="02908A84" w14:textId="77777777" w:rsidR="00233982" w:rsidRPr="00D432D8" w:rsidRDefault="00233982">
      <w:pPr>
        <w:pStyle w:val="a6"/>
        <w:spacing w:line="246" w:lineRule="auto"/>
        <w:rPr>
          <w:color w:val="auto"/>
          <w:lang w:eastAsia="zh-CN"/>
        </w:rPr>
      </w:pPr>
    </w:p>
    <w:p w14:paraId="7E1E8BE4" w14:textId="77777777" w:rsidR="00233982" w:rsidRPr="00D432D8" w:rsidRDefault="00233982">
      <w:pPr>
        <w:pStyle w:val="a6"/>
        <w:spacing w:line="246" w:lineRule="auto"/>
        <w:rPr>
          <w:color w:val="auto"/>
          <w:lang w:eastAsia="zh-CN"/>
        </w:rPr>
      </w:pPr>
    </w:p>
    <w:p w14:paraId="74E9B4E5" w14:textId="77777777" w:rsidR="00233982" w:rsidRPr="00D432D8" w:rsidRDefault="00233982">
      <w:pPr>
        <w:pStyle w:val="a6"/>
        <w:spacing w:line="246" w:lineRule="auto"/>
        <w:rPr>
          <w:color w:val="auto"/>
          <w:lang w:eastAsia="zh-CN"/>
        </w:rPr>
      </w:pPr>
    </w:p>
    <w:p w14:paraId="44CDAAE7" w14:textId="77777777" w:rsidR="00233982" w:rsidRPr="00D432D8" w:rsidRDefault="00233982">
      <w:pPr>
        <w:pStyle w:val="a6"/>
        <w:spacing w:line="246" w:lineRule="auto"/>
        <w:rPr>
          <w:color w:val="auto"/>
          <w:lang w:eastAsia="zh-CN"/>
        </w:rPr>
      </w:pPr>
    </w:p>
    <w:p w14:paraId="2122478C" w14:textId="77777777" w:rsidR="00233982" w:rsidRPr="00D432D8" w:rsidRDefault="00233982">
      <w:pPr>
        <w:pStyle w:val="a6"/>
        <w:spacing w:line="246" w:lineRule="auto"/>
        <w:rPr>
          <w:color w:val="auto"/>
          <w:lang w:eastAsia="zh-CN"/>
        </w:rPr>
      </w:pPr>
    </w:p>
    <w:p w14:paraId="3B1F815A" w14:textId="77777777" w:rsidR="00233982" w:rsidRPr="00D432D8" w:rsidRDefault="00233982">
      <w:pPr>
        <w:pStyle w:val="a6"/>
        <w:spacing w:line="246" w:lineRule="auto"/>
        <w:rPr>
          <w:color w:val="auto"/>
          <w:lang w:eastAsia="zh-CN"/>
        </w:rPr>
      </w:pPr>
    </w:p>
    <w:p w14:paraId="42B23C14" w14:textId="77777777" w:rsidR="00233982" w:rsidRPr="00D432D8" w:rsidRDefault="00233982">
      <w:pPr>
        <w:pStyle w:val="a6"/>
        <w:spacing w:line="246" w:lineRule="auto"/>
        <w:rPr>
          <w:color w:val="auto"/>
          <w:lang w:eastAsia="zh-CN"/>
        </w:rPr>
      </w:pPr>
    </w:p>
    <w:p w14:paraId="4AB791B3" w14:textId="77777777" w:rsidR="00233982" w:rsidRPr="00D432D8" w:rsidRDefault="00233982">
      <w:pPr>
        <w:pStyle w:val="a6"/>
        <w:spacing w:line="246" w:lineRule="auto"/>
        <w:rPr>
          <w:color w:val="auto"/>
          <w:lang w:eastAsia="zh-CN"/>
        </w:rPr>
      </w:pPr>
    </w:p>
    <w:p w14:paraId="7F5D4FF9" w14:textId="77777777" w:rsidR="00233982" w:rsidRPr="00D432D8" w:rsidRDefault="00233982">
      <w:pPr>
        <w:pStyle w:val="a6"/>
        <w:spacing w:line="246" w:lineRule="auto"/>
        <w:rPr>
          <w:color w:val="auto"/>
          <w:lang w:eastAsia="zh-CN"/>
        </w:rPr>
      </w:pPr>
    </w:p>
    <w:p w14:paraId="39D1FC64" w14:textId="77777777" w:rsidR="00233982" w:rsidRPr="00D432D8" w:rsidRDefault="00233982">
      <w:pPr>
        <w:pStyle w:val="a6"/>
        <w:spacing w:line="246" w:lineRule="auto"/>
        <w:rPr>
          <w:color w:val="auto"/>
          <w:lang w:eastAsia="zh-CN"/>
        </w:rPr>
      </w:pPr>
    </w:p>
    <w:p w14:paraId="47CC68C3" w14:textId="77777777" w:rsidR="00233982" w:rsidRPr="00D432D8" w:rsidRDefault="00233982">
      <w:pPr>
        <w:pStyle w:val="a6"/>
        <w:spacing w:line="246" w:lineRule="auto"/>
        <w:rPr>
          <w:color w:val="auto"/>
          <w:lang w:eastAsia="zh-CN"/>
        </w:rPr>
      </w:pPr>
    </w:p>
    <w:p w14:paraId="07DBD1EA" w14:textId="77777777" w:rsidR="00233982" w:rsidRPr="00D432D8" w:rsidRDefault="00000000">
      <w:pPr>
        <w:spacing w:before="98" w:line="302" w:lineRule="auto"/>
        <w:ind w:right="-169"/>
        <w:jc w:val="center"/>
        <w:outlineLvl w:val="1"/>
        <w:rPr>
          <w:rFonts w:ascii="黑体" w:eastAsia="黑体" w:hAnsi="黑体" w:cs="黑体" w:hint="eastAsia"/>
          <w:color w:val="auto"/>
          <w:sz w:val="30"/>
          <w:szCs w:val="30"/>
          <w:lang w:eastAsia="zh-CN"/>
        </w:rPr>
      </w:pPr>
      <w:r w:rsidRPr="00D432D8">
        <w:rPr>
          <w:rFonts w:ascii="黑体" w:eastAsia="黑体" w:hAnsi="黑体" w:cs="黑体"/>
          <w:b/>
          <w:bCs/>
          <w:color w:val="auto"/>
          <w:spacing w:val="32"/>
          <w:sz w:val="30"/>
          <w:szCs w:val="30"/>
          <w:lang w:eastAsia="zh-CN"/>
        </w:rPr>
        <w:t>北京京港地铁有限公司</w:t>
      </w:r>
    </w:p>
    <w:p w14:paraId="1710C604" w14:textId="77777777" w:rsidR="00233982" w:rsidRPr="00D432D8" w:rsidRDefault="00000000">
      <w:pPr>
        <w:spacing w:before="98" w:line="302" w:lineRule="auto"/>
        <w:ind w:right="-169"/>
        <w:jc w:val="center"/>
        <w:outlineLvl w:val="1"/>
        <w:rPr>
          <w:rFonts w:ascii="黑体" w:eastAsia="黑体" w:hAnsi="黑体" w:cs="黑体" w:hint="eastAsia"/>
          <w:b/>
          <w:bCs/>
          <w:color w:val="auto"/>
          <w:spacing w:val="32"/>
          <w:sz w:val="30"/>
          <w:szCs w:val="30"/>
          <w:lang w:eastAsia="zh-CN"/>
        </w:rPr>
      </w:pPr>
      <w:r w:rsidRPr="00D432D8">
        <w:rPr>
          <w:rFonts w:ascii="黑体" w:eastAsia="黑体" w:hAnsi="黑体" w:cs="黑体"/>
          <w:b/>
          <w:bCs/>
          <w:color w:val="auto"/>
          <w:spacing w:val="32"/>
          <w:sz w:val="30"/>
          <w:szCs w:val="30"/>
          <w:lang w:eastAsia="zh-CN"/>
        </w:rPr>
        <w:t>北京</w:t>
      </w:r>
      <w:r w:rsidRPr="00D432D8">
        <w:rPr>
          <w:rFonts w:ascii="黑体" w:eastAsia="黑体" w:hAnsi="黑体" w:cs="黑体" w:hint="eastAsia"/>
          <w:b/>
          <w:bCs/>
          <w:color w:val="auto"/>
          <w:spacing w:val="32"/>
          <w:sz w:val="30"/>
          <w:szCs w:val="30"/>
          <w:lang w:eastAsia="zh-CN"/>
        </w:rPr>
        <w:t>市</w:t>
      </w:r>
      <w:r w:rsidRPr="00D432D8">
        <w:rPr>
          <w:rFonts w:ascii="黑体" w:eastAsia="黑体" w:hAnsi="黑体" w:cs="黑体"/>
          <w:b/>
          <w:bCs/>
          <w:color w:val="auto"/>
          <w:spacing w:val="32"/>
          <w:sz w:val="30"/>
          <w:szCs w:val="30"/>
          <w:lang w:eastAsia="zh-CN"/>
        </w:rPr>
        <w:t>地铁运营有限公司</w:t>
      </w:r>
    </w:p>
    <w:p w14:paraId="79895048" w14:textId="77777777" w:rsidR="00233982" w:rsidRPr="00D432D8" w:rsidRDefault="00000000">
      <w:pPr>
        <w:spacing w:before="98" w:line="302" w:lineRule="auto"/>
        <w:ind w:right="-169"/>
        <w:jc w:val="center"/>
        <w:outlineLvl w:val="1"/>
        <w:rPr>
          <w:rFonts w:ascii="黑体" w:eastAsia="黑体" w:hAnsi="黑体" w:cs="黑体" w:hint="eastAsia"/>
          <w:b/>
          <w:bCs/>
          <w:color w:val="auto"/>
          <w:spacing w:val="32"/>
          <w:sz w:val="30"/>
          <w:szCs w:val="30"/>
          <w:lang w:eastAsia="zh-CN"/>
        </w:rPr>
      </w:pPr>
      <w:r w:rsidRPr="00D432D8">
        <w:rPr>
          <w:rFonts w:ascii="黑体" w:eastAsia="黑体" w:hAnsi="黑体" w:cs="黑体" w:hint="eastAsia"/>
          <w:b/>
          <w:bCs/>
          <w:color w:val="auto"/>
          <w:spacing w:val="32"/>
          <w:sz w:val="30"/>
          <w:szCs w:val="30"/>
          <w:lang w:eastAsia="zh-CN"/>
        </w:rPr>
        <w:t>北京市轨道交通运营管理有限公司</w:t>
      </w:r>
    </w:p>
    <w:p w14:paraId="23D9C947" w14:textId="77777777" w:rsidR="00233982" w:rsidRPr="00D432D8" w:rsidRDefault="00000000">
      <w:pPr>
        <w:spacing w:before="98" w:line="302" w:lineRule="auto"/>
        <w:ind w:right="-169"/>
        <w:jc w:val="center"/>
        <w:outlineLvl w:val="1"/>
        <w:rPr>
          <w:rFonts w:ascii="黑体" w:eastAsia="黑体" w:hAnsi="黑体" w:cs="黑体" w:hint="eastAsia"/>
          <w:b/>
          <w:bCs/>
          <w:color w:val="auto"/>
          <w:spacing w:val="32"/>
          <w:sz w:val="30"/>
          <w:szCs w:val="30"/>
          <w:lang w:eastAsia="zh-CN"/>
        </w:rPr>
      </w:pPr>
      <w:r w:rsidRPr="00D432D8">
        <w:rPr>
          <w:rFonts w:ascii="黑体" w:eastAsia="黑体" w:hAnsi="黑体" w:cs="黑体" w:hint="eastAsia"/>
          <w:b/>
          <w:bCs/>
          <w:color w:val="auto"/>
          <w:spacing w:val="32"/>
          <w:sz w:val="30"/>
          <w:szCs w:val="30"/>
          <w:lang w:eastAsia="zh-CN"/>
        </w:rPr>
        <w:t>北京基础设施建设投资有限公司</w:t>
      </w:r>
    </w:p>
    <w:p w14:paraId="750B6AA7" w14:textId="77777777" w:rsidR="00233982" w:rsidRPr="00D432D8" w:rsidRDefault="00233982">
      <w:pPr>
        <w:spacing w:before="98" w:line="302" w:lineRule="auto"/>
        <w:ind w:right="-169"/>
        <w:jc w:val="center"/>
        <w:outlineLvl w:val="1"/>
        <w:rPr>
          <w:rFonts w:ascii="黑体" w:eastAsia="黑体" w:hAnsi="黑体" w:cs="黑体" w:hint="eastAsia"/>
          <w:b/>
          <w:bCs/>
          <w:color w:val="auto"/>
          <w:spacing w:val="32"/>
          <w:sz w:val="30"/>
          <w:szCs w:val="30"/>
          <w:lang w:eastAsia="zh-CN"/>
        </w:rPr>
      </w:pPr>
    </w:p>
    <w:p w14:paraId="5D69367C" w14:textId="77777777" w:rsidR="00D432D8" w:rsidRPr="00D432D8" w:rsidRDefault="00D432D8">
      <w:pPr>
        <w:spacing w:before="98" w:line="302" w:lineRule="auto"/>
        <w:ind w:right="-169"/>
        <w:jc w:val="center"/>
        <w:outlineLvl w:val="1"/>
        <w:rPr>
          <w:rFonts w:ascii="黑体" w:eastAsia="黑体" w:hAnsi="黑体" w:cs="黑体" w:hint="eastAsia"/>
          <w:b/>
          <w:bCs/>
          <w:color w:val="auto"/>
          <w:spacing w:val="32"/>
          <w:sz w:val="30"/>
          <w:szCs w:val="30"/>
          <w:lang w:eastAsia="zh-CN"/>
        </w:rPr>
      </w:pPr>
    </w:p>
    <w:p w14:paraId="6F83C555" w14:textId="77777777" w:rsidR="00D432D8" w:rsidRPr="00D432D8" w:rsidRDefault="00D432D8">
      <w:pPr>
        <w:spacing w:before="98" w:line="302" w:lineRule="auto"/>
        <w:ind w:right="-169"/>
        <w:jc w:val="center"/>
        <w:outlineLvl w:val="1"/>
        <w:rPr>
          <w:rFonts w:ascii="黑体" w:eastAsia="黑体" w:hAnsi="黑体" w:cs="黑体" w:hint="eastAsia"/>
          <w:b/>
          <w:bCs/>
          <w:color w:val="auto"/>
          <w:spacing w:val="32"/>
          <w:sz w:val="30"/>
          <w:szCs w:val="30"/>
          <w:lang w:eastAsia="zh-CN"/>
        </w:rPr>
      </w:pPr>
    </w:p>
    <w:p w14:paraId="52077BE8" w14:textId="057311EB" w:rsidR="00233982" w:rsidRPr="00D432D8" w:rsidRDefault="00000000">
      <w:pPr>
        <w:spacing w:before="98" w:line="302" w:lineRule="auto"/>
        <w:ind w:right="-169"/>
        <w:jc w:val="center"/>
        <w:outlineLvl w:val="1"/>
        <w:rPr>
          <w:rFonts w:ascii="黑体" w:eastAsia="黑体" w:hAnsi="黑体" w:cs="黑体" w:hint="eastAsia"/>
          <w:b/>
          <w:bCs/>
          <w:color w:val="auto"/>
          <w:spacing w:val="32"/>
          <w:sz w:val="30"/>
          <w:szCs w:val="30"/>
          <w:lang w:eastAsia="zh-CN"/>
        </w:rPr>
      </w:pPr>
      <w:r w:rsidRPr="00D432D8">
        <w:rPr>
          <w:rFonts w:ascii="黑体" w:eastAsia="黑体" w:hAnsi="黑体" w:cs="黑体" w:hint="eastAsia"/>
          <w:b/>
          <w:bCs/>
          <w:color w:val="auto"/>
          <w:spacing w:val="32"/>
          <w:sz w:val="30"/>
          <w:szCs w:val="30"/>
          <w:lang w:eastAsia="zh-CN"/>
        </w:rPr>
        <w:t>二〇二四年十</w:t>
      </w:r>
      <w:r w:rsidR="00002C97">
        <w:rPr>
          <w:rFonts w:ascii="黑体" w:eastAsia="黑体" w:hAnsi="黑体" w:cs="黑体" w:hint="eastAsia"/>
          <w:b/>
          <w:bCs/>
          <w:color w:val="auto"/>
          <w:spacing w:val="32"/>
          <w:sz w:val="30"/>
          <w:szCs w:val="30"/>
          <w:lang w:eastAsia="zh-CN"/>
        </w:rPr>
        <w:t>二</w:t>
      </w:r>
      <w:r w:rsidRPr="00D432D8">
        <w:rPr>
          <w:rFonts w:ascii="黑体" w:eastAsia="黑体" w:hAnsi="黑体" w:cs="黑体" w:hint="eastAsia"/>
          <w:b/>
          <w:bCs/>
          <w:color w:val="auto"/>
          <w:spacing w:val="32"/>
          <w:sz w:val="30"/>
          <w:szCs w:val="30"/>
          <w:lang w:eastAsia="zh-CN"/>
        </w:rPr>
        <w:t>月</w:t>
      </w:r>
    </w:p>
    <w:p w14:paraId="04295B36" w14:textId="77777777" w:rsidR="00233982" w:rsidRPr="00D432D8" w:rsidRDefault="00233982">
      <w:pPr>
        <w:spacing w:before="98" w:line="302" w:lineRule="auto"/>
        <w:ind w:right="-169"/>
        <w:jc w:val="center"/>
        <w:outlineLvl w:val="1"/>
        <w:rPr>
          <w:rFonts w:ascii="黑体" w:eastAsia="黑体" w:hAnsi="黑体" w:cs="黑体" w:hint="eastAsia"/>
          <w:b/>
          <w:bCs/>
          <w:color w:val="auto"/>
          <w:spacing w:val="32"/>
          <w:sz w:val="30"/>
          <w:szCs w:val="30"/>
          <w:lang w:eastAsia="zh-CN"/>
        </w:rPr>
        <w:sectPr w:rsidR="00233982" w:rsidRPr="00D432D8">
          <w:footerReference w:type="default" r:id="rId8"/>
          <w:pgSz w:w="11907" w:h="16839"/>
          <w:pgMar w:top="1440" w:right="1800" w:bottom="1440" w:left="1800" w:header="0" w:footer="1191" w:gutter="0"/>
          <w:pgNumType w:start="1"/>
          <w:cols w:space="720"/>
        </w:sectPr>
      </w:pPr>
    </w:p>
    <w:p w14:paraId="419CD79F" w14:textId="77777777" w:rsidR="00233982" w:rsidRPr="00D432D8" w:rsidRDefault="00000000">
      <w:pPr>
        <w:pStyle w:val="1"/>
        <w:spacing w:before="0" w:after="0"/>
        <w:rPr>
          <w:color w:val="auto"/>
          <w:lang w:eastAsia="zh-CN"/>
        </w:rPr>
      </w:pPr>
      <w:r w:rsidRPr="00D432D8">
        <w:rPr>
          <w:color w:val="auto"/>
          <w:lang w:eastAsia="zh-CN"/>
        </w:rPr>
        <w:lastRenderedPageBreak/>
        <w:t>一、</w:t>
      </w:r>
      <w:r w:rsidRPr="00D432D8">
        <w:rPr>
          <w:color w:val="auto"/>
          <w:lang w:eastAsia="zh-CN"/>
        </w:rPr>
        <w:t xml:space="preserve">  </w:t>
      </w:r>
      <w:r w:rsidRPr="00D432D8">
        <w:rPr>
          <w:color w:val="auto"/>
          <w:lang w:eastAsia="zh-CN"/>
        </w:rPr>
        <w:t>任务来源、起草单位、协作单位和主要起草人</w:t>
      </w:r>
    </w:p>
    <w:p w14:paraId="3908C0A9" w14:textId="77777777" w:rsidR="00233982" w:rsidRPr="00D432D8" w:rsidRDefault="00000000">
      <w:pPr>
        <w:pStyle w:val="2"/>
        <w:spacing w:before="0" w:after="0"/>
        <w:rPr>
          <w:color w:val="auto"/>
          <w:lang w:eastAsia="zh-CN"/>
        </w:rPr>
      </w:pPr>
      <w:r w:rsidRPr="00D432D8">
        <w:rPr>
          <w:color w:val="auto"/>
          <w:lang w:eastAsia="zh-CN"/>
        </w:rPr>
        <w:t xml:space="preserve">1 </w:t>
      </w:r>
      <w:r w:rsidRPr="00D432D8">
        <w:rPr>
          <w:color w:val="auto"/>
          <w:lang w:eastAsia="zh-CN"/>
        </w:rPr>
        <w:t>、任务来源</w:t>
      </w:r>
    </w:p>
    <w:p w14:paraId="1FD3DB54"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目前现行的北京市地方标准《城市轨道交通运营设备维修管理规范》（</w:t>
      </w:r>
      <w:r w:rsidRPr="00D432D8">
        <w:rPr>
          <w:rFonts w:ascii="Times New Roman" w:eastAsia="宋体" w:hAnsi="Times New Roman" w:cs="Times New Roman" w:hint="eastAsia"/>
          <w:snapToGrid/>
          <w:color w:val="auto"/>
          <w:kern w:val="2"/>
          <w:szCs w:val="20"/>
          <w:lang w:eastAsia="zh-CN"/>
        </w:rPr>
        <w:t>DB11/T 1345</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，以下简称“《规范》”）于</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年发布执行，已实施</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年，对提升城市轨道交通运营设备维护检修管理起到了重要作用。随着技术不断发展、设备更新迭代以及新标准规范的出台，本标准部分内容已无法满足实际需要，因此启动修编工作。</w:t>
      </w:r>
    </w:p>
    <w:p w14:paraId="1D91E761"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为</w:t>
      </w:r>
      <w:r w:rsidRPr="00D432D8">
        <w:rPr>
          <w:rFonts w:ascii="Times New Roman" w:eastAsia="宋体" w:hAnsi="Times New Roman" w:cs="Times New Roman"/>
          <w:snapToGrid/>
          <w:color w:val="auto"/>
          <w:kern w:val="2"/>
          <w:szCs w:val="20"/>
          <w:lang w:eastAsia="zh-CN"/>
        </w:rPr>
        <w:t>规范轨道交通运营设备维护检修</w:t>
      </w:r>
      <w:r w:rsidRPr="00D432D8">
        <w:rPr>
          <w:rFonts w:ascii="Times New Roman" w:eastAsia="宋体" w:hAnsi="Times New Roman" w:cs="Times New Roman" w:hint="eastAsia"/>
          <w:snapToGrid/>
          <w:color w:val="auto"/>
          <w:kern w:val="2"/>
          <w:szCs w:val="20"/>
          <w:lang w:eastAsia="zh-CN"/>
        </w:rPr>
        <w:t>管理，</w:t>
      </w:r>
      <w:r w:rsidRPr="00D432D8">
        <w:rPr>
          <w:rFonts w:ascii="Times New Roman" w:eastAsia="宋体" w:hAnsi="Times New Roman" w:cs="Times New Roman"/>
          <w:snapToGrid/>
          <w:color w:val="auto"/>
          <w:kern w:val="2"/>
          <w:szCs w:val="20"/>
          <w:lang w:eastAsia="zh-CN"/>
        </w:rPr>
        <w:t>充分发挥标准对轨道交通运营安全的约束和引导作用</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snapToGrid/>
          <w:color w:val="auto"/>
          <w:kern w:val="2"/>
          <w:szCs w:val="20"/>
          <w:lang w:eastAsia="zh-CN"/>
        </w:rPr>
        <w:t>为轨道交通运营单位设备维护检修提供参考</w:t>
      </w:r>
      <w:r w:rsidRPr="00D432D8">
        <w:rPr>
          <w:rFonts w:ascii="Times New Roman" w:eastAsia="宋体" w:hAnsi="Times New Roman" w:cs="Times New Roman" w:hint="eastAsia"/>
          <w:snapToGrid/>
          <w:color w:val="auto"/>
          <w:kern w:val="2"/>
          <w:szCs w:val="20"/>
          <w:lang w:eastAsia="zh-CN"/>
        </w:rPr>
        <w:t>依据</w:t>
      </w:r>
      <w:r w:rsidRPr="00D432D8">
        <w:rPr>
          <w:rFonts w:ascii="Times New Roman" w:eastAsia="宋体" w:hAnsi="Times New Roman" w:cs="Times New Roman"/>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2023</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10</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10</w:t>
      </w:r>
      <w:r w:rsidRPr="00D432D8">
        <w:rPr>
          <w:rFonts w:ascii="Times New Roman" w:eastAsia="宋体" w:hAnsi="Times New Roman" w:cs="Times New Roman" w:hint="eastAsia"/>
          <w:snapToGrid/>
          <w:color w:val="auto"/>
          <w:kern w:val="2"/>
          <w:szCs w:val="20"/>
          <w:lang w:eastAsia="zh-CN"/>
        </w:rPr>
        <w:t>日，市交通委组织召开“轨道交通设施设备</w:t>
      </w: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年地方标准立项有关工作专题会”，本标准被列为交通委</w:t>
      </w: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年北京市地方标准修订项目。</w:t>
      </w:r>
      <w:r w:rsidRPr="00D432D8">
        <w:rPr>
          <w:rFonts w:ascii="Times New Roman" w:eastAsia="宋体" w:hAnsi="Times New Roman" w:cs="Times New Roman" w:hint="eastAsia"/>
          <w:snapToGrid/>
          <w:color w:val="auto"/>
          <w:kern w:val="2"/>
          <w:szCs w:val="20"/>
          <w:lang w:eastAsia="zh-CN"/>
        </w:rPr>
        <w:t>2023</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12</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19</w:t>
      </w:r>
      <w:r w:rsidRPr="00D432D8">
        <w:rPr>
          <w:rFonts w:ascii="Times New Roman" w:eastAsia="宋体" w:hAnsi="Times New Roman" w:cs="Times New Roman" w:hint="eastAsia"/>
          <w:snapToGrid/>
          <w:color w:val="auto"/>
          <w:kern w:val="2"/>
          <w:szCs w:val="20"/>
          <w:lang w:eastAsia="zh-CN"/>
        </w:rPr>
        <w:t>日，经北京市市场监管局审议批复，同意开展标准修订工作（项目编号：</w:t>
      </w:r>
      <w:r w:rsidRPr="00D432D8">
        <w:rPr>
          <w:rFonts w:ascii="Times New Roman" w:eastAsia="宋体" w:hAnsi="Times New Roman" w:cs="Times New Roman" w:hint="eastAsia"/>
          <w:snapToGrid/>
          <w:color w:val="auto"/>
          <w:kern w:val="2"/>
          <w:szCs w:val="20"/>
          <w:lang w:eastAsia="zh-CN"/>
        </w:rPr>
        <w:t>20231318</w:t>
      </w:r>
      <w:r w:rsidRPr="00D432D8">
        <w:rPr>
          <w:rFonts w:ascii="Times New Roman" w:eastAsia="宋体" w:hAnsi="Times New Roman" w:cs="Times New Roman" w:hint="eastAsia"/>
          <w:snapToGrid/>
          <w:color w:val="auto"/>
          <w:kern w:val="2"/>
          <w:szCs w:val="20"/>
          <w:lang w:eastAsia="zh-CN"/>
        </w:rPr>
        <w:t>）。</w:t>
      </w:r>
    </w:p>
    <w:p w14:paraId="0166411E" w14:textId="77777777" w:rsidR="00233982" w:rsidRPr="00D432D8" w:rsidRDefault="00000000">
      <w:pPr>
        <w:pStyle w:val="2"/>
        <w:spacing w:after="0"/>
        <w:rPr>
          <w:color w:val="auto"/>
          <w:lang w:eastAsia="zh-CN"/>
        </w:rPr>
      </w:pPr>
      <w:r w:rsidRPr="00D432D8">
        <w:rPr>
          <w:color w:val="auto"/>
          <w:lang w:eastAsia="zh-CN"/>
        </w:rPr>
        <w:t xml:space="preserve">2 </w:t>
      </w:r>
      <w:r w:rsidRPr="00D432D8">
        <w:rPr>
          <w:color w:val="auto"/>
          <w:lang w:eastAsia="zh-CN"/>
        </w:rPr>
        <w:t>、标准起草单位和协作单位</w:t>
      </w:r>
    </w:p>
    <w:p w14:paraId="4ADCDD4F"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主编单位：北京京港地铁有限公司</w:t>
      </w:r>
    </w:p>
    <w:p w14:paraId="16230F7F"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参编单位：北京市地铁运营有限公司、北京市轨道交通运营管理有限公司、北京市基础设施投资有限公司。</w:t>
      </w:r>
    </w:p>
    <w:p w14:paraId="5A163A60" w14:textId="77777777" w:rsidR="00233982" w:rsidRPr="00D432D8" w:rsidRDefault="00000000">
      <w:pPr>
        <w:pStyle w:val="2"/>
        <w:spacing w:after="0"/>
        <w:rPr>
          <w:color w:val="auto"/>
          <w:lang w:eastAsia="zh-CN"/>
        </w:rPr>
      </w:pPr>
      <w:r w:rsidRPr="00D432D8">
        <w:rPr>
          <w:color w:val="auto"/>
          <w:lang w:eastAsia="zh-CN"/>
        </w:rPr>
        <w:t xml:space="preserve">3 </w:t>
      </w:r>
      <w:r w:rsidRPr="00D432D8">
        <w:rPr>
          <w:color w:val="auto"/>
          <w:lang w:eastAsia="zh-CN"/>
        </w:rPr>
        <w:t>、主要起草人</w:t>
      </w:r>
    </w:p>
    <w:p w14:paraId="21CA5A68"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本标准主要起草人：待定。具体人员分工见表</w:t>
      </w:r>
      <w:r w:rsidRPr="00D432D8">
        <w:rPr>
          <w:rFonts w:ascii="Times New Roman" w:eastAsia="宋体" w:hAnsi="Times New Roman" w:cs="Times New Roman" w:hint="eastAsia"/>
          <w:snapToGrid/>
          <w:color w:val="auto"/>
          <w:kern w:val="2"/>
          <w:szCs w:val="20"/>
          <w:lang w:eastAsia="zh-CN"/>
        </w:rPr>
        <w:t>1</w:t>
      </w:r>
      <w:r w:rsidRPr="00D432D8">
        <w:rPr>
          <w:rFonts w:ascii="Times New Roman" w:eastAsia="宋体" w:hAnsi="Times New Roman" w:cs="Times New Roman" w:hint="eastAsia"/>
          <w:snapToGrid/>
          <w:color w:val="auto"/>
          <w:kern w:val="2"/>
          <w:szCs w:val="20"/>
          <w:lang w:eastAsia="zh-CN"/>
        </w:rPr>
        <w:t>。</w:t>
      </w:r>
    </w:p>
    <w:tbl>
      <w:tblPr>
        <w:tblStyle w:val="TableNormal"/>
        <w:tblW w:w="8649" w:type="dxa"/>
        <w:tblInd w:w="466" w:type="dxa"/>
        <w:tblLayout w:type="fixed"/>
        <w:tblLook w:val="04A0" w:firstRow="1" w:lastRow="0" w:firstColumn="1" w:lastColumn="0" w:noHBand="0" w:noVBand="1"/>
      </w:tblPr>
      <w:tblGrid>
        <w:gridCol w:w="708"/>
        <w:gridCol w:w="852"/>
        <w:gridCol w:w="1983"/>
        <w:gridCol w:w="5106"/>
      </w:tblGrid>
      <w:tr w:rsidR="00D432D8" w:rsidRPr="00D432D8" w14:paraId="3B6E67B8" w14:textId="77777777">
        <w:trPr>
          <w:trHeight w:hRule="exact" w:val="490"/>
        </w:trPr>
        <w:tc>
          <w:tcPr>
            <w:tcW w:w="708" w:type="dxa"/>
            <w:tcBorders>
              <w:top w:val="single" w:sz="4" w:space="0" w:color="000000"/>
              <w:left w:val="single" w:sz="4" w:space="0" w:color="000000"/>
              <w:bottom w:val="single" w:sz="4" w:space="0" w:color="000000"/>
              <w:right w:val="single" w:sz="4" w:space="0" w:color="000000"/>
            </w:tcBorders>
            <w:vAlign w:val="center"/>
          </w:tcPr>
          <w:p w14:paraId="6AFAFFFA" w14:textId="77777777" w:rsidR="00233982" w:rsidRPr="00D432D8" w:rsidRDefault="00000000">
            <w:pPr>
              <w:pStyle w:val="TableParagraph"/>
              <w:spacing w:before="120" w:after="120" w:line="262" w:lineRule="exact"/>
              <w:jc w:val="center"/>
              <w:rPr>
                <w:rFonts w:ascii="宋体" w:eastAsia="宋体" w:hAnsi="宋体" w:cs="宋体" w:hint="eastAsia"/>
                <w:sz w:val="21"/>
                <w:szCs w:val="21"/>
                <w:lang w:eastAsia="zh-CN"/>
              </w:rPr>
            </w:pPr>
            <w:r w:rsidRPr="00D432D8">
              <w:rPr>
                <w:rFonts w:ascii="宋体" w:eastAsia="宋体" w:hAnsi="宋体" w:cs="宋体" w:hint="eastAsia"/>
                <w:b/>
                <w:bCs/>
                <w:sz w:val="21"/>
                <w:szCs w:val="21"/>
                <w:lang w:eastAsia="zh-CN"/>
              </w:rPr>
              <w:t>序号</w:t>
            </w:r>
          </w:p>
        </w:tc>
        <w:tc>
          <w:tcPr>
            <w:tcW w:w="852" w:type="dxa"/>
            <w:tcBorders>
              <w:top w:val="single" w:sz="4" w:space="0" w:color="000000"/>
              <w:left w:val="single" w:sz="4" w:space="0" w:color="000000"/>
              <w:bottom w:val="single" w:sz="4" w:space="0" w:color="000000"/>
              <w:right w:val="single" w:sz="4" w:space="0" w:color="000000"/>
            </w:tcBorders>
            <w:vAlign w:val="center"/>
          </w:tcPr>
          <w:p w14:paraId="3A3AFC80" w14:textId="77777777" w:rsidR="00233982" w:rsidRPr="00D432D8" w:rsidRDefault="00000000">
            <w:pPr>
              <w:pStyle w:val="TableParagraph"/>
              <w:spacing w:before="120" w:after="120" w:line="262" w:lineRule="exact"/>
              <w:ind w:left="208"/>
              <w:rPr>
                <w:rFonts w:ascii="宋体" w:eastAsia="宋体" w:hAnsi="宋体" w:cs="宋体" w:hint="eastAsia"/>
                <w:sz w:val="21"/>
                <w:szCs w:val="21"/>
              </w:rPr>
            </w:pPr>
            <w:r w:rsidRPr="00D432D8">
              <w:rPr>
                <w:rFonts w:ascii="宋体" w:eastAsia="宋体" w:hAnsi="宋体" w:cs="宋体" w:hint="eastAsia"/>
                <w:b/>
                <w:bCs/>
                <w:sz w:val="21"/>
                <w:szCs w:val="21"/>
                <w:lang w:eastAsia="zh-CN"/>
              </w:rPr>
              <w:t>姓名</w:t>
            </w:r>
          </w:p>
        </w:tc>
        <w:tc>
          <w:tcPr>
            <w:tcW w:w="1983" w:type="dxa"/>
            <w:tcBorders>
              <w:top w:val="single" w:sz="4" w:space="0" w:color="000000"/>
              <w:left w:val="single" w:sz="4" w:space="0" w:color="000000"/>
              <w:bottom w:val="single" w:sz="4" w:space="0" w:color="000000"/>
              <w:right w:val="single" w:sz="4" w:space="0" w:color="000000"/>
            </w:tcBorders>
            <w:vAlign w:val="center"/>
          </w:tcPr>
          <w:p w14:paraId="03F59CE3" w14:textId="77777777" w:rsidR="00233982" w:rsidRPr="00D432D8" w:rsidRDefault="00000000">
            <w:pPr>
              <w:pStyle w:val="TableParagraph"/>
              <w:spacing w:before="120" w:after="120" w:line="262" w:lineRule="exact"/>
              <w:jc w:val="center"/>
              <w:rPr>
                <w:rFonts w:ascii="宋体" w:eastAsia="宋体" w:hAnsi="宋体" w:cs="宋体" w:hint="eastAsia"/>
                <w:sz w:val="21"/>
                <w:szCs w:val="21"/>
              </w:rPr>
            </w:pPr>
            <w:r w:rsidRPr="00D432D8">
              <w:rPr>
                <w:rFonts w:ascii="宋体" w:eastAsia="宋体" w:hAnsi="宋体" w:cs="宋体" w:hint="eastAsia"/>
                <w:b/>
                <w:bCs/>
                <w:sz w:val="21"/>
                <w:szCs w:val="21"/>
                <w:lang w:eastAsia="zh-CN"/>
              </w:rPr>
              <w:t>单位</w:t>
            </w:r>
          </w:p>
        </w:tc>
        <w:tc>
          <w:tcPr>
            <w:tcW w:w="5106" w:type="dxa"/>
            <w:tcBorders>
              <w:top w:val="single" w:sz="4" w:space="0" w:color="000000"/>
              <w:left w:val="single" w:sz="4" w:space="0" w:color="000000"/>
              <w:bottom w:val="single" w:sz="4" w:space="0" w:color="000000"/>
              <w:right w:val="single" w:sz="4" w:space="0" w:color="000000"/>
            </w:tcBorders>
            <w:vAlign w:val="center"/>
          </w:tcPr>
          <w:p w14:paraId="0090508A" w14:textId="77777777" w:rsidR="00233982" w:rsidRPr="00D432D8" w:rsidRDefault="00000000">
            <w:pPr>
              <w:pStyle w:val="TableParagraph"/>
              <w:spacing w:before="120" w:after="120" w:line="262" w:lineRule="exact"/>
              <w:ind w:left="105"/>
              <w:jc w:val="center"/>
              <w:rPr>
                <w:rFonts w:ascii="宋体" w:eastAsia="宋体" w:hAnsi="宋体" w:cs="宋体" w:hint="eastAsia"/>
                <w:sz w:val="21"/>
                <w:szCs w:val="21"/>
              </w:rPr>
            </w:pPr>
            <w:r w:rsidRPr="00D432D8">
              <w:rPr>
                <w:rFonts w:ascii="宋体" w:eastAsia="宋体" w:hAnsi="宋体" w:cs="宋体" w:hint="eastAsia"/>
                <w:b/>
                <w:bCs/>
                <w:sz w:val="21"/>
                <w:szCs w:val="21"/>
                <w:lang w:eastAsia="zh-CN"/>
              </w:rPr>
              <w:t>主要工作</w:t>
            </w:r>
          </w:p>
        </w:tc>
      </w:tr>
      <w:tr w:rsidR="00D432D8" w:rsidRPr="00D432D8" w14:paraId="75F601AB" w14:textId="77777777">
        <w:trPr>
          <w:trHeight w:hRule="exact" w:val="1135"/>
        </w:trPr>
        <w:tc>
          <w:tcPr>
            <w:tcW w:w="708" w:type="dxa"/>
            <w:tcBorders>
              <w:top w:val="single" w:sz="4" w:space="0" w:color="000000"/>
              <w:left w:val="single" w:sz="4" w:space="0" w:color="000000"/>
              <w:bottom w:val="single" w:sz="4" w:space="0" w:color="000000"/>
              <w:right w:val="single" w:sz="4" w:space="0" w:color="000000"/>
            </w:tcBorders>
            <w:vAlign w:val="center"/>
          </w:tcPr>
          <w:p w14:paraId="158DD06B" w14:textId="77777777" w:rsidR="00233982" w:rsidRPr="00D432D8" w:rsidRDefault="00000000">
            <w:pPr>
              <w:pStyle w:val="TableParagraph"/>
              <w:spacing w:before="120" w:after="120"/>
              <w:jc w:val="center"/>
              <w:rPr>
                <w:rFonts w:ascii="Times New Roman" w:eastAsia="Times New Roman" w:hAnsi="Times New Roman" w:cs="Times New Roman"/>
                <w:sz w:val="21"/>
                <w:szCs w:val="21"/>
              </w:rPr>
            </w:pPr>
            <w:r w:rsidRPr="00D432D8">
              <w:rPr>
                <w:rFonts w:ascii="Times New Roman"/>
                <w:sz w:val="21"/>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7C815E40" w14:textId="77777777" w:rsidR="00233982" w:rsidRPr="00D432D8" w:rsidRDefault="00233982">
            <w:pPr>
              <w:pStyle w:val="TableParagraph"/>
              <w:spacing w:before="120" w:after="120"/>
              <w:jc w:val="center"/>
              <w:rPr>
                <w:rFonts w:ascii="宋体" w:eastAsia="宋体" w:hAnsi="宋体" w:cs="宋体" w:hint="eastAsia"/>
                <w:sz w:val="21"/>
                <w:szCs w:val="21"/>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A09C519" w14:textId="77777777" w:rsidR="00233982" w:rsidRPr="00D432D8" w:rsidRDefault="00233982">
            <w:pPr>
              <w:pStyle w:val="TableParagraph"/>
              <w:spacing w:before="120" w:after="120" w:line="273" w:lineRule="auto"/>
              <w:ind w:left="103" w:right="98"/>
              <w:jc w:val="center"/>
              <w:rPr>
                <w:rFonts w:ascii="宋体" w:eastAsia="宋体" w:hAnsi="宋体" w:cs="宋体" w:hint="eastAsia"/>
                <w:sz w:val="21"/>
                <w:szCs w:val="21"/>
                <w:lang w:eastAsia="zh-CN"/>
              </w:rPr>
            </w:pPr>
          </w:p>
        </w:tc>
        <w:tc>
          <w:tcPr>
            <w:tcW w:w="5106" w:type="dxa"/>
            <w:tcBorders>
              <w:top w:val="single" w:sz="4" w:space="0" w:color="000000"/>
              <w:left w:val="single" w:sz="4" w:space="0" w:color="000000"/>
              <w:bottom w:val="single" w:sz="4" w:space="0" w:color="000000"/>
              <w:right w:val="single" w:sz="4" w:space="0" w:color="000000"/>
            </w:tcBorders>
            <w:vAlign w:val="center"/>
          </w:tcPr>
          <w:p w14:paraId="33DB0FB2" w14:textId="77777777" w:rsidR="00233982" w:rsidRPr="00D432D8" w:rsidRDefault="00233982">
            <w:pPr>
              <w:pStyle w:val="TableParagraph"/>
              <w:spacing w:before="120" w:after="120" w:line="273" w:lineRule="auto"/>
              <w:ind w:left="105" w:right="99"/>
              <w:jc w:val="both"/>
              <w:rPr>
                <w:rFonts w:ascii="宋体" w:eastAsia="宋体" w:hAnsi="宋体" w:cs="宋体" w:hint="eastAsia"/>
                <w:spacing w:val="-8"/>
                <w:sz w:val="21"/>
                <w:szCs w:val="21"/>
                <w:lang w:eastAsia="zh-CN"/>
              </w:rPr>
            </w:pPr>
          </w:p>
        </w:tc>
      </w:tr>
      <w:tr w:rsidR="00D432D8" w:rsidRPr="00D432D8" w14:paraId="5119E453" w14:textId="77777777">
        <w:trPr>
          <w:trHeight w:hRule="exact" w:val="782"/>
        </w:trPr>
        <w:tc>
          <w:tcPr>
            <w:tcW w:w="708" w:type="dxa"/>
            <w:tcBorders>
              <w:top w:val="single" w:sz="4" w:space="0" w:color="000000"/>
              <w:left w:val="single" w:sz="4" w:space="0" w:color="000000"/>
              <w:bottom w:val="single" w:sz="4" w:space="0" w:color="000000"/>
              <w:right w:val="single" w:sz="4" w:space="0" w:color="000000"/>
            </w:tcBorders>
            <w:vAlign w:val="center"/>
          </w:tcPr>
          <w:p w14:paraId="79AAED6F" w14:textId="77777777" w:rsidR="00233982" w:rsidRPr="00D432D8" w:rsidRDefault="00000000">
            <w:pPr>
              <w:pStyle w:val="TableParagraph"/>
              <w:spacing w:before="120" w:after="120"/>
              <w:jc w:val="center"/>
              <w:rPr>
                <w:rFonts w:ascii="Times New Roman" w:eastAsia="宋体" w:hAnsi="Times New Roman" w:cs="Times New Roman"/>
                <w:sz w:val="21"/>
                <w:szCs w:val="21"/>
                <w:lang w:eastAsia="zh-CN"/>
              </w:rPr>
            </w:pPr>
            <w:r w:rsidRPr="00D432D8">
              <w:rPr>
                <w:rFonts w:ascii="Times New Roman" w:eastAsia="宋体" w:hint="eastAsia"/>
                <w:sz w:val="21"/>
                <w:lang w:eastAsia="zh-CN"/>
              </w:rPr>
              <w:t>2</w:t>
            </w:r>
          </w:p>
        </w:tc>
        <w:tc>
          <w:tcPr>
            <w:tcW w:w="852" w:type="dxa"/>
            <w:tcBorders>
              <w:top w:val="single" w:sz="4" w:space="0" w:color="000000"/>
              <w:left w:val="single" w:sz="4" w:space="0" w:color="000000"/>
              <w:bottom w:val="single" w:sz="4" w:space="0" w:color="000000"/>
              <w:right w:val="single" w:sz="4" w:space="0" w:color="000000"/>
            </w:tcBorders>
            <w:vAlign w:val="center"/>
          </w:tcPr>
          <w:p w14:paraId="2D63C651" w14:textId="77777777" w:rsidR="00233982" w:rsidRPr="00D432D8" w:rsidRDefault="00233982">
            <w:pPr>
              <w:pStyle w:val="TableParagraph"/>
              <w:spacing w:before="120" w:after="120"/>
              <w:jc w:val="center"/>
              <w:rPr>
                <w:rFonts w:ascii="宋体" w:eastAsia="宋体" w:hAnsi="宋体" w:cs="宋体" w:hint="eastAsia"/>
                <w:sz w:val="21"/>
                <w:szCs w:val="21"/>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7BBE92A" w14:textId="77777777" w:rsidR="00233982" w:rsidRPr="00D432D8" w:rsidRDefault="00233982">
            <w:pPr>
              <w:pStyle w:val="TableParagraph"/>
              <w:spacing w:before="120" w:after="120" w:line="273" w:lineRule="auto"/>
              <w:ind w:left="103" w:right="98"/>
              <w:jc w:val="center"/>
              <w:rPr>
                <w:rFonts w:ascii="宋体" w:eastAsia="宋体" w:hAnsi="宋体" w:cs="宋体" w:hint="eastAsia"/>
                <w:sz w:val="21"/>
                <w:szCs w:val="21"/>
                <w:lang w:eastAsia="zh-CN"/>
              </w:rPr>
            </w:pPr>
          </w:p>
        </w:tc>
        <w:tc>
          <w:tcPr>
            <w:tcW w:w="5106" w:type="dxa"/>
            <w:tcBorders>
              <w:top w:val="single" w:sz="4" w:space="0" w:color="000000"/>
              <w:left w:val="single" w:sz="4" w:space="0" w:color="000000"/>
              <w:bottom w:val="single" w:sz="4" w:space="0" w:color="000000"/>
              <w:right w:val="single" w:sz="4" w:space="0" w:color="000000"/>
            </w:tcBorders>
            <w:vAlign w:val="center"/>
          </w:tcPr>
          <w:p w14:paraId="2EECE4FF" w14:textId="77777777" w:rsidR="00233982" w:rsidRPr="00D432D8" w:rsidRDefault="00233982">
            <w:pPr>
              <w:pStyle w:val="TableParagraph"/>
              <w:spacing w:before="120" w:after="120" w:line="273" w:lineRule="auto"/>
              <w:ind w:left="105" w:right="99"/>
              <w:jc w:val="both"/>
              <w:rPr>
                <w:rFonts w:ascii="宋体" w:eastAsia="宋体" w:hAnsi="宋体" w:cs="宋体" w:hint="eastAsia"/>
                <w:sz w:val="21"/>
                <w:szCs w:val="21"/>
                <w:lang w:eastAsia="zh-CN"/>
              </w:rPr>
            </w:pPr>
          </w:p>
        </w:tc>
      </w:tr>
    </w:tbl>
    <w:p w14:paraId="69592E40" w14:textId="77777777" w:rsidR="00233982" w:rsidRPr="00D432D8" w:rsidRDefault="00000000">
      <w:pPr>
        <w:pStyle w:val="1"/>
        <w:spacing w:beforeLines="100" w:before="240" w:after="0"/>
        <w:rPr>
          <w:color w:val="auto"/>
          <w:lang w:eastAsia="zh-CN"/>
        </w:rPr>
      </w:pPr>
      <w:r w:rsidRPr="00D432D8">
        <w:rPr>
          <w:color w:val="auto"/>
          <w:lang w:eastAsia="zh-CN"/>
        </w:rPr>
        <w:lastRenderedPageBreak/>
        <w:t>二、</w:t>
      </w:r>
      <w:r w:rsidRPr="00D432D8">
        <w:rPr>
          <w:color w:val="auto"/>
          <w:lang w:eastAsia="zh-CN"/>
        </w:rPr>
        <w:t xml:space="preserve">  </w:t>
      </w:r>
      <w:r w:rsidRPr="00D432D8">
        <w:rPr>
          <w:color w:val="auto"/>
          <w:lang w:eastAsia="zh-CN"/>
        </w:rPr>
        <w:t>制定标准的必要性和意义</w:t>
      </w:r>
    </w:p>
    <w:p w14:paraId="1D502EE2"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规范》规定了城市轨道交通运营设备维修管理工作的一般要求、各系统设备常规维护和定期检修的项目及要求。该项标准的发布，统一了不同运营企业的维修规范和标准，促进了轨道交通运营设备维修管理工作由经验型向制度化、规范化、标准化的转变。</w:t>
      </w:r>
    </w:p>
    <w:p w14:paraId="28236194"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本《规范》于</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月发布，</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12</w:t>
      </w:r>
      <w:r w:rsidRPr="00D432D8">
        <w:rPr>
          <w:rFonts w:ascii="Times New Roman" w:eastAsia="宋体" w:hAnsi="Times New Roman" w:cs="Times New Roman" w:hint="eastAsia"/>
          <w:snapToGrid/>
          <w:color w:val="auto"/>
          <w:kern w:val="2"/>
          <w:szCs w:val="20"/>
          <w:lang w:eastAsia="zh-CN"/>
        </w:rPr>
        <w:t>月实施，至今已近</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年。目前，北京地铁线路分别由北京市地铁运营有限公司、北京京港地铁有限公司及北京市轨道运营管理有限公司三家运营商负责运营。随着北京轨道交通高速发展，运营线路、里程不断增加，各专业设备快速更新迭代，原标准的内容已无法满足当前运营设备维修管理的需要。</w:t>
      </w:r>
    </w:p>
    <w:p w14:paraId="70633D8F"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此外，随着客流持续增长，城市轨道交通受到了政府、社会的高度关注，国务院、交通运输部等部门相继对城市轨道交通行业安全生产运营提出了新的要求，针对运营设备维护方面不断出台了</w:t>
      </w:r>
      <w:r w:rsidRPr="00D432D8">
        <w:rPr>
          <w:rFonts w:ascii="宋体" w:eastAsia="宋体" w:hAnsi="宋体" w:hint="eastAsia"/>
          <w:color w:val="auto"/>
          <w:szCs w:val="24"/>
          <w:lang w:eastAsia="zh-CN"/>
        </w:rPr>
        <w:t>新的行业标准、技术规范</w:t>
      </w:r>
      <w:r w:rsidRPr="00D432D8">
        <w:rPr>
          <w:rFonts w:ascii="Times New Roman" w:eastAsia="宋体" w:hAnsi="Times New Roman" w:cs="Times New Roman" w:hint="eastAsia"/>
          <w:snapToGrid/>
          <w:color w:val="auto"/>
          <w:kern w:val="2"/>
          <w:szCs w:val="20"/>
          <w:lang w:eastAsia="zh-CN"/>
        </w:rPr>
        <w:t>。此外，北京市不断探索轨道交通运营设备维护管理的首都标准，持续完善管理办法，以期为乘客提供“安全、便捷、高效”的轨道交通运营服务。</w:t>
      </w:r>
    </w:p>
    <w:p w14:paraId="2A3D8C24"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综上，现行的《规范》需结合当下实际情况进行更新及修订，补充、</w:t>
      </w:r>
      <w:proofErr w:type="gramStart"/>
      <w:r w:rsidRPr="00D432D8">
        <w:rPr>
          <w:rFonts w:ascii="Times New Roman" w:eastAsia="宋体" w:hAnsi="Times New Roman" w:cs="Times New Roman" w:hint="eastAsia"/>
          <w:snapToGrid/>
          <w:color w:val="auto"/>
          <w:kern w:val="2"/>
          <w:szCs w:val="20"/>
          <w:lang w:eastAsia="zh-CN"/>
        </w:rPr>
        <w:t>完善原</w:t>
      </w:r>
      <w:proofErr w:type="gramEnd"/>
      <w:r w:rsidRPr="00D432D8">
        <w:rPr>
          <w:rFonts w:ascii="Times New Roman" w:eastAsia="宋体" w:hAnsi="Times New Roman" w:cs="Times New Roman" w:hint="eastAsia"/>
          <w:snapToGrid/>
          <w:color w:val="auto"/>
          <w:kern w:val="2"/>
          <w:szCs w:val="20"/>
          <w:lang w:eastAsia="zh-CN"/>
        </w:rPr>
        <w:t>标准中各运营设备维修管理工作的通用要求、各系统设备常规维护和定期检修的项目、内容、周期等。为后续指导运营企业制定维护检修管理制度和维护检修策略提供基础和依据，以便适应目前首都轨道交通运营设备维修的现状及未来发展趋势。</w:t>
      </w:r>
    </w:p>
    <w:p w14:paraId="1635F7DB" w14:textId="77777777" w:rsidR="00233982" w:rsidRPr="00D432D8" w:rsidRDefault="00000000">
      <w:pPr>
        <w:pStyle w:val="1"/>
        <w:spacing w:beforeLines="78" w:before="187" w:after="0"/>
        <w:rPr>
          <w:color w:val="auto"/>
          <w:lang w:eastAsia="zh-CN"/>
        </w:rPr>
      </w:pPr>
      <w:r w:rsidRPr="00D432D8">
        <w:rPr>
          <w:color w:val="auto"/>
          <w:lang w:eastAsia="zh-CN"/>
        </w:rPr>
        <w:t>三、</w:t>
      </w:r>
      <w:r w:rsidRPr="00D432D8">
        <w:rPr>
          <w:color w:val="auto"/>
          <w:lang w:eastAsia="zh-CN"/>
        </w:rPr>
        <w:t xml:space="preserve">  </w:t>
      </w:r>
      <w:r w:rsidRPr="00D432D8">
        <w:rPr>
          <w:color w:val="auto"/>
          <w:lang w:eastAsia="zh-CN"/>
        </w:rPr>
        <w:t>主要工作过程</w:t>
      </w:r>
    </w:p>
    <w:p w14:paraId="2F723792"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为保障本标准编制工作的顺利进行，北京京港地铁有限公司指派专人负责规范的修订工作，联合北京市地铁运营有限公司、北京市轨道交通运营管理有限公司及北京市基础设施投资有限公司制定详细了详细工作计划，包括标准的起草、修改、</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专家评审等。</w:t>
      </w:r>
    </w:p>
    <w:p w14:paraId="4BCA998E"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期间主要的工作过程有：</w:t>
      </w:r>
    </w:p>
    <w:p w14:paraId="3671BB4C" w14:textId="77777777" w:rsidR="00233982" w:rsidRPr="00D432D8" w:rsidRDefault="00000000">
      <w:pPr>
        <w:pStyle w:val="2"/>
        <w:numPr>
          <w:ilvl w:val="0"/>
          <w:numId w:val="3"/>
        </w:numPr>
        <w:spacing w:after="0"/>
        <w:rPr>
          <w:color w:val="auto"/>
          <w:lang w:eastAsia="zh-CN"/>
        </w:rPr>
      </w:pPr>
      <w:r w:rsidRPr="00D432D8">
        <w:rPr>
          <w:rFonts w:hint="eastAsia"/>
          <w:color w:val="auto"/>
          <w:lang w:eastAsia="zh-CN"/>
        </w:rPr>
        <w:lastRenderedPageBreak/>
        <w:t>立项阶段</w:t>
      </w:r>
    </w:p>
    <w:p w14:paraId="442B1CDD"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2023</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10</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10</w:t>
      </w:r>
      <w:r w:rsidRPr="00D432D8">
        <w:rPr>
          <w:rFonts w:ascii="Times New Roman" w:eastAsia="宋体" w:hAnsi="Times New Roman" w:cs="Times New Roman" w:hint="eastAsia"/>
          <w:snapToGrid/>
          <w:color w:val="auto"/>
          <w:kern w:val="2"/>
          <w:szCs w:val="20"/>
          <w:lang w:eastAsia="zh-CN"/>
        </w:rPr>
        <w:t>日，市交通委组织召开“轨道交通设施设备</w:t>
      </w: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年地方标准立项有关工作专题会”北京市地方标准——《城市轨道交通运营设备维修管理规范》（</w:t>
      </w:r>
      <w:r w:rsidRPr="00D432D8">
        <w:rPr>
          <w:rFonts w:ascii="Times New Roman" w:eastAsia="宋体" w:hAnsi="Times New Roman" w:cs="Times New Roman" w:hint="eastAsia"/>
          <w:snapToGrid/>
          <w:color w:val="auto"/>
          <w:kern w:val="2"/>
          <w:szCs w:val="20"/>
          <w:lang w:eastAsia="zh-CN"/>
        </w:rPr>
        <w:t>DB11/T 1345-2016</w:t>
      </w:r>
      <w:r w:rsidRPr="00D432D8">
        <w:rPr>
          <w:rFonts w:ascii="Times New Roman" w:eastAsia="宋体" w:hAnsi="Times New Roman" w:cs="Times New Roman" w:hint="eastAsia"/>
          <w:snapToGrid/>
          <w:color w:val="auto"/>
          <w:kern w:val="2"/>
          <w:szCs w:val="20"/>
          <w:lang w:eastAsia="zh-CN"/>
        </w:rPr>
        <w:t>）被列为交通委</w:t>
      </w: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年北京市地方标准修订项目，开展立项申报及后续修订相关工作。</w:t>
      </w:r>
    </w:p>
    <w:p w14:paraId="44FF2459"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2023</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12</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19</w:t>
      </w:r>
      <w:r w:rsidRPr="00D432D8">
        <w:rPr>
          <w:rFonts w:ascii="Times New Roman" w:eastAsia="宋体" w:hAnsi="Times New Roman" w:cs="Times New Roman" w:hint="eastAsia"/>
          <w:snapToGrid/>
          <w:color w:val="auto"/>
          <w:kern w:val="2"/>
          <w:szCs w:val="20"/>
          <w:lang w:eastAsia="zh-CN"/>
        </w:rPr>
        <w:t>日，经北京市市场监管局审议批复，同意开展修订工作。（项目编号：</w:t>
      </w:r>
      <w:r w:rsidRPr="00D432D8">
        <w:rPr>
          <w:rFonts w:ascii="Times New Roman" w:eastAsia="宋体" w:hAnsi="Times New Roman" w:cs="Times New Roman" w:hint="eastAsia"/>
          <w:snapToGrid/>
          <w:color w:val="auto"/>
          <w:kern w:val="2"/>
          <w:szCs w:val="20"/>
          <w:lang w:eastAsia="zh-CN"/>
        </w:rPr>
        <w:t>20231318</w:t>
      </w:r>
      <w:r w:rsidRPr="00D432D8">
        <w:rPr>
          <w:rFonts w:ascii="Times New Roman" w:eastAsia="宋体" w:hAnsi="Times New Roman" w:cs="Times New Roman" w:hint="eastAsia"/>
          <w:snapToGrid/>
          <w:color w:val="auto"/>
          <w:kern w:val="2"/>
          <w:szCs w:val="20"/>
          <w:lang w:eastAsia="zh-CN"/>
        </w:rPr>
        <w:t>）</w:t>
      </w:r>
    </w:p>
    <w:p w14:paraId="0B2250EA" w14:textId="77777777" w:rsidR="00233982" w:rsidRPr="00D432D8" w:rsidRDefault="00000000">
      <w:pPr>
        <w:pStyle w:val="2"/>
        <w:numPr>
          <w:ilvl w:val="0"/>
          <w:numId w:val="3"/>
        </w:numPr>
        <w:spacing w:after="0"/>
        <w:rPr>
          <w:color w:val="auto"/>
          <w:lang w:eastAsia="zh-CN"/>
        </w:rPr>
      </w:pPr>
      <w:r w:rsidRPr="00D432D8">
        <w:rPr>
          <w:color w:val="auto"/>
          <w:lang w:eastAsia="zh-CN"/>
        </w:rPr>
        <w:t>起草阶段</w:t>
      </w:r>
    </w:p>
    <w:p w14:paraId="3E86C7AC"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1</w:t>
      </w:r>
      <w:r w:rsidRPr="00D432D8">
        <w:rPr>
          <w:rFonts w:ascii="Times New Roman" w:eastAsia="宋体" w:hAnsi="Times New Roman" w:cs="Times New Roman" w:hint="eastAsia"/>
          <w:snapToGrid/>
          <w:color w:val="auto"/>
          <w:kern w:val="2"/>
          <w:szCs w:val="20"/>
          <w:lang w:eastAsia="zh-CN"/>
        </w:rPr>
        <w:t>月，主编单位组织召开《规范》修订项目启动会，对修订思路及大纲进行了讨论。</w:t>
      </w:r>
    </w:p>
    <w:p w14:paraId="53A6E0D5"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2</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-3</w:t>
      </w:r>
      <w:r w:rsidRPr="00D432D8">
        <w:rPr>
          <w:rFonts w:ascii="Times New Roman" w:eastAsia="宋体" w:hAnsi="Times New Roman" w:cs="Times New Roman" w:hint="eastAsia"/>
          <w:snapToGrid/>
          <w:color w:val="auto"/>
          <w:kern w:val="2"/>
          <w:szCs w:val="20"/>
          <w:lang w:eastAsia="zh-CN"/>
        </w:rPr>
        <w:t>月，</w:t>
      </w:r>
      <w:r w:rsidRPr="00D432D8">
        <w:rPr>
          <w:rFonts w:ascii="宋体" w:eastAsia="宋体" w:hAnsi="宋体" w:hint="eastAsia"/>
          <w:color w:val="auto"/>
          <w:lang w:eastAsia="zh-CN"/>
        </w:rPr>
        <w:t>成立规范编制组，确定了规范修订思路和基本内容框架，制定详细的工作计划和工作机制，并进行了合理的分工。</w:t>
      </w:r>
    </w:p>
    <w:p w14:paraId="440C32EE"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4</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-5</w:t>
      </w:r>
      <w:r w:rsidRPr="00D432D8">
        <w:rPr>
          <w:rFonts w:ascii="Times New Roman" w:eastAsia="宋体" w:hAnsi="Times New Roman" w:cs="Times New Roman" w:hint="eastAsia"/>
          <w:snapToGrid/>
          <w:color w:val="auto"/>
          <w:kern w:val="2"/>
          <w:szCs w:val="20"/>
          <w:lang w:eastAsia="zh-CN"/>
        </w:rPr>
        <w:t>月，编制组梳理法律法规，开展资料调研工作，并结合调研情况编制规范大纲。</w:t>
      </w:r>
    </w:p>
    <w:p w14:paraId="230AAF5A"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6</w:t>
      </w:r>
      <w:r w:rsidRPr="00D432D8">
        <w:rPr>
          <w:rFonts w:ascii="Times New Roman" w:eastAsia="宋体" w:hAnsi="Times New Roman" w:cs="Times New Roman" w:hint="eastAsia"/>
          <w:snapToGrid/>
          <w:color w:val="auto"/>
          <w:kern w:val="2"/>
          <w:szCs w:val="20"/>
          <w:lang w:eastAsia="zh-CN"/>
        </w:rPr>
        <w:t>月，编制组邀请</w:t>
      </w:r>
      <w:r w:rsidRPr="00D432D8">
        <w:rPr>
          <w:rFonts w:ascii="宋体" w:eastAsia="宋体" w:hAnsi="宋体"/>
          <w:color w:val="auto"/>
          <w:szCs w:val="24"/>
          <w:lang w:eastAsia="zh-CN"/>
        </w:rPr>
        <w:t>交通运输部科学研究院</w:t>
      </w:r>
      <w:r w:rsidRPr="00D432D8">
        <w:rPr>
          <w:rFonts w:ascii="宋体" w:eastAsia="宋体" w:hAnsi="宋体" w:hint="eastAsia"/>
          <w:color w:val="auto"/>
          <w:szCs w:val="24"/>
          <w:lang w:eastAsia="zh-CN"/>
        </w:rPr>
        <w:t>、京港地铁、北京地铁等公司共5位行业专家</w:t>
      </w:r>
      <w:r w:rsidRPr="00D432D8">
        <w:rPr>
          <w:rFonts w:ascii="Times New Roman" w:eastAsia="宋体" w:hAnsi="Times New Roman" w:cs="Times New Roman" w:hint="eastAsia"/>
          <w:snapToGrid/>
          <w:color w:val="auto"/>
          <w:kern w:val="2"/>
          <w:szCs w:val="20"/>
          <w:lang w:eastAsia="zh-CN"/>
        </w:rPr>
        <w:t>召开《规范》修订大纲评审会。</w:t>
      </w:r>
    </w:p>
    <w:p w14:paraId="6BF5CFD5"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6</w:t>
      </w:r>
      <w:r w:rsidRPr="00D432D8">
        <w:rPr>
          <w:rFonts w:ascii="Times New Roman" w:eastAsia="宋体" w:hAnsi="Times New Roman" w:cs="Times New Roman" w:hint="eastAsia"/>
          <w:snapToGrid/>
          <w:color w:val="auto"/>
          <w:kern w:val="2"/>
          <w:szCs w:val="20"/>
          <w:lang w:eastAsia="zh-CN"/>
        </w:rPr>
        <w:t>月</w:t>
      </w:r>
      <w:r w:rsidRPr="00D432D8">
        <w:rPr>
          <w:rFonts w:ascii="Times New Roman" w:eastAsia="宋体" w:hAnsi="Times New Roman" w:cs="Times New Roman" w:hint="eastAsia"/>
          <w:snapToGrid/>
          <w:color w:val="auto"/>
          <w:kern w:val="2"/>
          <w:szCs w:val="20"/>
          <w:lang w:eastAsia="zh-CN"/>
        </w:rPr>
        <w:t>-7</w:t>
      </w:r>
      <w:r w:rsidRPr="00D432D8">
        <w:rPr>
          <w:rFonts w:ascii="Times New Roman" w:eastAsia="宋体" w:hAnsi="Times New Roman" w:cs="Times New Roman" w:hint="eastAsia"/>
          <w:snapToGrid/>
          <w:color w:val="auto"/>
          <w:kern w:val="2"/>
          <w:szCs w:val="20"/>
          <w:lang w:eastAsia="zh-CN"/>
        </w:rPr>
        <w:t>月，联合参编单位全面开展标准修订工作，形成《规范》修订草案（第一稿）。</w:t>
      </w:r>
    </w:p>
    <w:p w14:paraId="50330ACD" w14:textId="5B704EF2"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7</w:t>
      </w:r>
      <w:r w:rsidRPr="00D432D8">
        <w:rPr>
          <w:rFonts w:ascii="Times New Roman" w:eastAsia="宋体" w:hAnsi="Times New Roman" w:cs="Times New Roman" w:hint="eastAsia"/>
          <w:snapToGrid/>
          <w:color w:val="auto"/>
          <w:kern w:val="2"/>
          <w:szCs w:val="20"/>
          <w:lang w:eastAsia="zh-CN"/>
        </w:rPr>
        <w:t>月，编制组就《规范》修订草案（第一稿）内容向参编单位开展了意见征求工作，共收集</w:t>
      </w:r>
      <w:r w:rsidRPr="00D432D8">
        <w:rPr>
          <w:rFonts w:ascii="Times New Roman" w:eastAsia="宋体" w:hAnsi="Times New Roman" w:cs="Times New Roman" w:hint="eastAsia"/>
          <w:snapToGrid/>
          <w:color w:val="auto"/>
          <w:kern w:val="2"/>
          <w:szCs w:val="20"/>
          <w:lang w:eastAsia="zh-CN"/>
        </w:rPr>
        <w:t>10</w:t>
      </w:r>
      <w:r w:rsidR="001266A5">
        <w:rPr>
          <w:rFonts w:ascii="Times New Roman" w:eastAsia="宋体" w:hAnsi="Times New Roman" w:cs="Times New Roman" w:hint="eastAsia"/>
          <w:snapToGrid/>
          <w:color w:val="auto"/>
          <w:kern w:val="2"/>
          <w:szCs w:val="20"/>
          <w:lang w:eastAsia="zh-CN"/>
        </w:rPr>
        <w:t>5</w:t>
      </w:r>
      <w:r w:rsidRPr="00D432D8">
        <w:rPr>
          <w:rFonts w:ascii="Times New Roman" w:eastAsia="宋体" w:hAnsi="Times New Roman" w:cs="Times New Roman" w:hint="eastAsia"/>
          <w:snapToGrid/>
          <w:color w:val="auto"/>
          <w:kern w:val="2"/>
          <w:szCs w:val="20"/>
          <w:lang w:eastAsia="zh-CN"/>
        </w:rPr>
        <w:t>条意见，采纳</w:t>
      </w:r>
      <w:r w:rsidR="001266A5">
        <w:rPr>
          <w:rFonts w:ascii="Times New Roman" w:eastAsia="宋体" w:hAnsi="Times New Roman" w:cs="Times New Roman" w:hint="eastAsia"/>
          <w:snapToGrid/>
          <w:color w:val="auto"/>
          <w:kern w:val="2"/>
          <w:szCs w:val="20"/>
          <w:lang w:eastAsia="zh-CN"/>
        </w:rPr>
        <w:t>及部分采纳</w:t>
      </w:r>
      <w:r w:rsidRPr="00D432D8">
        <w:rPr>
          <w:rFonts w:ascii="Times New Roman" w:eastAsia="宋体" w:hAnsi="Times New Roman" w:cs="Times New Roman" w:hint="eastAsia"/>
          <w:snapToGrid/>
          <w:color w:val="auto"/>
          <w:kern w:val="2"/>
          <w:szCs w:val="20"/>
          <w:lang w:eastAsia="zh-CN"/>
        </w:rPr>
        <w:t>10</w:t>
      </w:r>
      <w:r w:rsidR="001266A5">
        <w:rPr>
          <w:rFonts w:ascii="Times New Roman" w:eastAsia="宋体" w:hAnsi="Times New Roman" w:cs="Times New Roman" w:hint="eastAsia"/>
          <w:snapToGrid/>
          <w:color w:val="auto"/>
          <w:kern w:val="2"/>
          <w:szCs w:val="20"/>
          <w:lang w:eastAsia="zh-CN"/>
        </w:rPr>
        <w:t>1</w:t>
      </w:r>
      <w:r w:rsidRPr="00D432D8">
        <w:rPr>
          <w:rFonts w:ascii="Times New Roman" w:eastAsia="宋体" w:hAnsi="Times New Roman" w:cs="Times New Roman" w:hint="eastAsia"/>
          <w:snapToGrid/>
          <w:color w:val="auto"/>
          <w:kern w:val="2"/>
          <w:szCs w:val="20"/>
          <w:lang w:eastAsia="zh-CN"/>
        </w:rPr>
        <w:t>条，未采纳</w:t>
      </w:r>
      <w:r w:rsidR="001266A5">
        <w:rPr>
          <w:rFonts w:ascii="Times New Roman" w:eastAsia="宋体" w:hAnsi="Times New Roman" w:cs="Times New Roman" w:hint="eastAsia"/>
          <w:snapToGrid/>
          <w:color w:val="auto"/>
          <w:kern w:val="2"/>
          <w:szCs w:val="20"/>
          <w:lang w:eastAsia="zh-CN"/>
        </w:rPr>
        <w:t>4</w:t>
      </w:r>
      <w:r w:rsidRPr="00D432D8">
        <w:rPr>
          <w:rFonts w:ascii="Times New Roman" w:eastAsia="宋体" w:hAnsi="Times New Roman" w:cs="Times New Roman" w:hint="eastAsia"/>
          <w:snapToGrid/>
          <w:color w:val="auto"/>
          <w:kern w:val="2"/>
          <w:szCs w:val="20"/>
          <w:lang w:eastAsia="zh-CN"/>
        </w:rPr>
        <w:t>条。</w:t>
      </w:r>
    </w:p>
    <w:p w14:paraId="51322E04" w14:textId="77777777"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月，编制组结合各参编单位意见，对标准条款进一步完善，</w:t>
      </w:r>
      <w:r w:rsidRPr="00D432D8">
        <w:rPr>
          <w:rFonts w:ascii="宋体" w:eastAsia="宋体" w:hAnsi="宋体" w:hint="eastAsia"/>
          <w:color w:val="auto"/>
          <w:lang w:eastAsia="zh-CN"/>
        </w:rPr>
        <w:t>形成了《规范》草案（第二稿）。</w:t>
      </w:r>
    </w:p>
    <w:p w14:paraId="0D1C3D9A" w14:textId="77777777" w:rsidR="00233982"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2024</w:t>
      </w:r>
      <w:r w:rsidRPr="00D432D8">
        <w:rPr>
          <w:rFonts w:ascii="Times New Roman" w:eastAsia="宋体" w:hAnsi="Times New Roman" w:cs="Times New Roman" w:hint="eastAsia"/>
          <w:snapToGrid/>
          <w:color w:val="auto"/>
          <w:kern w:val="2"/>
          <w:szCs w:val="20"/>
          <w:lang w:eastAsia="zh-CN"/>
        </w:rPr>
        <w:t>年</w:t>
      </w:r>
      <w:r w:rsidRPr="00D432D8">
        <w:rPr>
          <w:rFonts w:ascii="Times New Roman" w:eastAsia="宋体" w:hAnsi="Times New Roman" w:cs="Times New Roman" w:hint="eastAsia"/>
          <w:snapToGrid/>
          <w:color w:val="auto"/>
          <w:kern w:val="2"/>
          <w:szCs w:val="20"/>
          <w:lang w:eastAsia="zh-CN"/>
        </w:rPr>
        <w:t>9-10</w:t>
      </w:r>
      <w:r w:rsidRPr="00D432D8">
        <w:rPr>
          <w:rFonts w:ascii="Times New Roman" w:eastAsia="宋体" w:hAnsi="Times New Roman" w:cs="Times New Roman" w:hint="eastAsia"/>
          <w:snapToGrid/>
          <w:color w:val="auto"/>
          <w:kern w:val="2"/>
          <w:szCs w:val="20"/>
          <w:lang w:eastAsia="zh-CN"/>
        </w:rPr>
        <w:t>月，编制组邀请</w:t>
      </w:r>
      <w:r w:rsidRPr="00D432D8">
        <w:rPr>
          <w:rFonts w:ascii="宋体" w:eastAsia="宋体" w:hAnsi="宋体" w:hint="eastAsia"/>
          <w:color w:val="auto"/>
          <w:szCs w:val="22"/>
          <w:lang w:eastAsia="zh-CN"/>
        </w:rPr>
        <w:t>标准化方面</w:t>
      </w:r>
      <w:r w:rsidRPr="00D432D8">
        <w:rPr>
          <w:rFonts w:ascii="Times New Roman" w:eastAsia="宋体" w:hAnsi="Times New Roman" w:cs="Times New Roman" w:hint="eastAsia"/>
          <w:snapToGrid/>
          <w:color w:val="auto"/>
          <w:kern w:val="2"/>
          <w:szCs w:val="20"/>
          <w:lang w:eastAsia="zh-CN"/>
        </w:rPr>
        <w:t>专家对</w:t>
      </w:r>
      <w:r w:rsidRPr="00D432D8">
        <w:rPr>
          <w:rFonts w:ascii="宋体" w:eastAsia="宋体" w:hAnsi="宋体" w:hint="eastAsia"/>
          <w:color w:val="auto"/>
          <w:lang w:eastAsia="zh-CN"/>
        </w:rPr>
        <w:t>《规范》草案（第二稿）进行了</w:t>
      </w:r>
      <w:r w:rsidRPr="00D432D8">
        <w:rPr>
          <w:rFonts w:ascii="Times New Roman" w:eastAsia="宋体" w:hAnsi="Times New Roman" w:cs="Times New Roman" w:hint="eastAsia"/>
          <w:snapToGrid/>
          <w:color w:val="auto"/>
          <w:kern w:val="2"/>
          <w:szCs w:val="20"/>
          <w:lang w:eastAsia="zh-CN"/>
        </w:rPr>
        <w:t>形式审查咨询，</w:t>
      </w:r>
      <w:r w:rsidRPr="00D432D8">
        <w:rPr>
          <w:rFonts w:ascii="宋体" w:eastAsia="宋体" w:hAnsi="宋体" w:hint="eastAsia"/>
          <w:color w:val="auto"/>
          <w:lang w:eastAsia="zh-CN"/>
        </w:rPr>
        <w:t>专家对规范草案进行了逐条审议并提出修改意见。结合意见，</w:t>
      </w:r>
      <w:r w:rsidRPr="00D432D8">
        <w:rPr>
          <w:rFonts w:ascii="宋体" w:eastAsia="宋体" w:hAnsi="宋体" w:hint="eastAsia"/>
          <w:color w:val="auto"/>
          <w:szCs w:val="22"/>
          <w:lang w:eastAsia="zh-CN"/>
        </w:rPr>
        <w:t>编制组进一步</w:t>
      </w:r>
      <w:r w:rsidRPr="00D432D8">
        <w:rPr>
          <w:rFonts w:ascii="Times New Roman" w:eastAsia="宋体" w:hAnsi="Times New Roman" w:cs="Times New Roman" w:hint="eastAsia"/>
          <w:snapToGrid/>
          <w:color w:val="auto"/>
          <w:kern w:val="2"/>
          <w:szCs w:val="20"/>
          <w:lang w:eastAsia="zh-CN"/>
        </w:rPr>
        <w:t>修改并完善形成《城市轨道交通运营设备维修管理规范》征求意见稿（初稿）。</w:t>
      </w:r>
    </w:p>
    <w:p w14:paraId="26FB8B8B" w14:textId="222B8B65" w:rsidR="00002C97" w:rsidRPr="00D432D8" w:rsidRDefault="00002C97">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2024</w:t>
      </w:r>
      <w:r>
        <w:rPr>
          <w:rFonts w:ascii="Times New Roman" w:eastAsia="宋体" w:hAnsi="Times New Roman" w:cs="Times New Roman" w:hint="eastAsia"/>
          <w:snapToGrid/>
          <w:color w:val="auto"/>
          <w:kern w:val="2"/>
          <w:szCs w:val="20"/>
          <w:lang w:eastAsia="zh-CN"/>
        </w:rPr>
        <w:t>年</w:t>
      </w:r>
      <w:r>
        <w:rPr>
          <w:rFonts w:ascii="Times New Roman" w:eastAsia="宋体" w:hAnsi="Times New Roman" w:cs="Times New Roman" w:hint="eastAsia"/>
          <w:snapToGrid/>
          <w:color w:val="auto"/>
          <w:kern w:val="2"/>
          <w:szCs w:val="20"/>
          <w:lang w:eastAsia="zh-CN"/>
        </w:rPr>
        <w:t>11</w:t>
      </w:r>
      <w:r>
        <w:rPr>
          <w:rFonts w:ascii="Times New Roman" w:eastAsia="宋体" w:hAnsi="Times New Roman" w:cs="Times New Roman" w:hint="eastAsia"/>
          <w:snapToGrid/>
          <w:color w:val="auto"/>
          <w:kern w:val="2"/>
          <w:szCs w:val="20"/>
          <w:lang w:eastAsia="zh-CN"/>
        </w:rPr>
        <w:t>月，编制组邀请</w:t>
      </w:r>
      <w:r>
        <w:rPr>
          <w:rFonts w:ascii="Times New Roman" w:eastAsia="宋体" w:hAnsi="Times New Roman" w:cs="Times New Roman" w:hint="eastAsia"/>
          <w:snapToGrid/>
          <w:color w:val="auto"/>
          <w:kern w:val="2"/>
          <w:szCs w:val="20"/>
          <w:lang w:eastAsia="zh-CN"/>
        </w:rPr>
        <w:t>7</w:t>
      </w:r>
      <w:r>
        <w:rPr>
          <w:rFonts w:ascii="Times New Roman" w:eastAsia="宋体" w:hAnsi="Times New Roman" w:cs="Times New Roman" w:hint="eastAsia"/>
          <w:snapToGrid/>
          <w:color w:val="auto"/>
          <w:kern w:val="2"/>
          <w:szCs w:val="20"/>
          <w:lang w:eastAsia="zh-CN"/>
        </w:rPr>
        <w:t>位行业专家对《规范》</w:t>
      </w:r>
      <w:r w:rsidRPr="00D432D8">
        <w:rPr>
          <w:rFonts w:ascii="Times New Roman" w:eastAsia="宋体" w:hAnsi="Times New Roman" w:cs="Times New Roman" w:hint="eastAsia"/>
          <w:snapToGrid/>
          <w:color w:val="auto"/>
          <w:kern w:val="2"/>
          <w:szCs w:val="20"/>
          <w:lang w:eastAsia="zh-CN"/>
        </w:rPr>
        <w:t>征求意见稿（初稿）</w:t>
      </w:r>
      <w:r>
        <w:rPr>
          <w:rFonts w:ascii="Times New Roman" w:eastAsia="宋体" w:hAnsi="Times New Roman" w:cs="Times New Roman" w:hint="eastAsia"/>
          <w:snapToGrid/>
          <w:color w:val="auto"/>
          <w:kern w:val="2"/>
          <w:szCs w:val="20"/>
          <w:lang w:eastAsia="zh-CN"/>
        </w:rPr>
        <w:t>进行了初审，专家组一致同意通过初审。编制组根据专家意见修改后，形成征求</w:t>
      </w:r>
      <w:r>
        <w:rPr>
          <w:rFonts w:ascii="Times New Roman" w:eastAsia="宋体" w:hAnsi="Times New Roman" w:cs="Times New Roman" w:hint="eastAsia"/>
          <w:snapToGrid/>
          <w:color w:val="auto"/>
          <w:kern w:val="2"/>
          <w:szCs w:val="20"/>
          <w:lang w:eastAsia="zh-CN"/>
        </w:rPr>
        <w:lastRenderedPageBreak/>
        <w:t>意见稿。</w:t>
      </w:r>
    </w:p>
    <w:p w14:paraId="0F73F0E0" w14:textId="77777777" w:rsidR="00233982" w:rsidRPr="00D432D8" w:rsidRDefault="00000000">
      <w:pPr>
        <w:pStyle w:val="2"/>
        <w:spacing w:after="0"/>
        <w:rPr>
          <w:color w:val="auto"/>
          <w:lang w:eastAsia="zh-CN"/>
        </w:rPr>
      </w:pPr>
      <w:r w:rsidRPr="00D432D8">
        <w:rPr>
          <w:rFonts w:hint="eastAsia"/>
          <w:color w:val="auto"/>
          <w:lang w:eastAsia="zh-CN"/>
        </w:rPr>
        <w:t>3</w:t>
      </w:r>
      <w:r w:rsidRPr="00D432D8">
        <w:rPr>
          <w:color w:val="auto"/>
          <w:lang w:eastAsia="zh-CN"/>
        </w:rPr>
        <w:t xml:space="preserve">.   </w:t>
      </w:r>
      <w:r w:rsidRPr="00D432D8">
        <w:rPr>
          <w:color w:val="auto"/>
          <w:lang w:eastAsia="zh-CN"/>
        </w:rPr>
        <w:t>征求意见</w:t>
      </w:r>
    </w:p>
    <w:p w14:paraId="6DEC7021" w14:textId="619769E2"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本标准在编制组内部单位启动了两轮意见征求工作，共收集到</w:t>
      </w:r>
      <w:r w:rsidRPr="00D432D8">
        <w:rPr>
          <w:rFonts w:ascii="Times New Roman" w:eastAsia="宋体" w:hAnsi="Times New Roman" w:cs="Times New Roman"/>
          <w:snapToGrid/>
          <w:color w:val="auto"/>
          <w:kern w:val="2"/>
          <w:szCs w:val="20"/>
          <w:lang w:eastAsia="zh-CN"/>
        </w:rPr>
        <w:t>10</w:t>
      </w:r>
      <w:r w:rsidRPr="00D432D8">
        <w:rPr>
          <w:rFonts w:ascii="Times New Roman" w:eastAsia="宋体" w:hAnsi="Times New Roman" w:cs="Times New Roman" w:hint="eastAsia"/>
          <w:snapToGrid/>
          <w:color w:val="auto"/>
          <w:kern w:val="2"/>
          <w:szCs w:val="20"/>
          <w:lang w:eastAsia="zh-CN"/>
        </w:rPr>
        <w:t>5</w:t>
      </w:r>
      <w:r w:rsidRPr="00D432D8">
        <w:rPr>
          <w:rFonts w:ascii="Times New Roman" w:eastAsia="宋体" w:hAnsi="Times New Roman" w:cs="Times New Roman" w:hint="eastAsia"/>
          <w:snapToGrid/>
          <w:color w:val="auto"/>
          <w:kern w:val="2"/>
          <w:szCs w:val="20"/>
          <w:lang w:eastAsia="zh-CN"/>
        </w:rPr>
        <w:t>条意见，采纳及部分采纳</w:t>
      </w:r>
      <w:r w:rsidR="0088283A">
        <w:rPr>
          <w:rFonts w:ascii="Times New Roman" w:eastAsia="宋体" w:hAnsi="Times New Roman" w:cs="Times New Roman" w:hint="eastAsia"/>
          <w:snapToGrid/>
          <w:color w:val="auto"/>
          <w:kern w:val="2"/>
          <w:szCs w:val="20"/>
          <w:lang w:eastAsia="zh-CN"/>
        </w:rPr>
        <w:t>101</w:t>
      </w:r>
      <w:r w:rsidRPr="00D432D8">
        <w:rPr>
          <w:rFonts w:ascii="Times New Roman" w:eastAsia="宋体" w:hAnsi="Times New Roman" w:cs="Times New Roman" w:hint="eastAsia"/>
          <w:snapToGrid/>
          <w:color w:val="auto"/>
          <w:kern w:val="2"/>
          <w:szCs w:val="20"/>
          <w:lang w:eastAsia="zh-CN"/>
        </w:rPr>
        <w:t>条，未采纳</w:t>
      </w:r>
      <w:r w:rsidR="0088283A">
        <w:rPr>
          <w:rFonts w:ascii="Times New Roman" w:eastAsia="宋体" w:hAnsi="Times New Roman" w:cs="Times New Roman" w:hint="eastAsia"/>
          <w:snapToGrid/>
          <w:color w:val="auto"/>
          <w:kern w:val="2"/>
          <w:szCs w:val="20"/>
          <w:lang w:eastAsia="zh-CN"/>
        </w:rPr>
        <w:t>4</w:t>
      </w:r>
      <w:r w:rsidRPr="00D432D8">
        <w:rPr>
          <w:rFonts w:ascii="Times New Roman" w:eastAsia="宋体" w:hAnsi="Times New Roman" w:cs="Times New Roman" w:hint="eastAsia"/>
          <w:snapToGrid/>
          <w:color w:val="auto"/>
          <w:kern w:val="2"/>
          <w:szCs w:val="20"/>
          <w:lang w:eastAsia="zh-CN"/>
        </w:rPr>
        <w:t>条。</w:t>
      </w:r>
    </w:p>
    <w:p w14:paraId="22968904" w14:textId="77777777" w:rsidR="00233982" w:rsidRPr="00D432D8" w:rsidRDefault="00000000">
      <w:pPr>
        <w:pStyle w:val="1"/>
        <w:spacing w:beforeLines="78" w:before="187" w:after="0"/>
        <w:rPr>
          <w:color w:val="auto"/>
          <w:lang w:eastAsia="zh-CN"/>
        </w:rPr>
      </w:pPr>
      <w:r w:rsidRPr="00D432D8">
        <w:rPr>
          <w:color w:val="auto"/>
          <w:lang w:eastAsia="zh-CN"/>
        </w:rPr>
        <w:t>四、</w:t>
      </w:r>
      <w:r w:rsidRPr="00D432D8">
        <w:rPr>
          <w:color w:val="auto"/>
          <w:lang w:eastAsia="zh-CN"/>
        </w:rPr>
        <w:t xml:space="preserve">  </w:t>
      </w:r>
      <w:r w:rsidRPr="00D432D8">
        <w:rPr>
          <w:color w:val="auto"/>
          <w:lang w:eastAsia="zh-CN"/>
        </w:rPr>
        <w:t>制定标准的原则和依据，与现行法律、法规标准的关系</w:t>
      </w:r>
    </w:p>
    <w:p w14:paraId="04132F01" w14:textId="77777777" w:rsidR="00233982" w:rsidRPr="00D432D8" w:rsidRDefault="00000000">
      <w:pPr>
        <w:pStyle w:val="2"/>
        <w:spacing w:before="0" w:after="0"/>
        <w:rPr>
          <w:color w:val="auto"/>
          <w:lang w:eastAsia="zh-CN"/>
        </w:rPr>
      </w:pPr>
      <w:r w:rsidRPr="00D432D8">
        <w:rPr>
          <w:color w:val="auto"/>
          <w:lang w:eastAsia="zh-CN"/>
        </w:rPr>
        <w:t xml:space="preserve">1 </w:t>
      </w:r>
      <w:r w:rsidRPr="00D432D8">
        <w:rPr>
          <w:color w:val="auto"/>
          <w:lang w:eastAsia="zh-CN"/>
        </w:rPr>
        <w:t>、编制原则</w:t>
      </w:r>
    </w:p>
    <w:p w14:paraId="6EFEF6F4"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根据国家标准化管理委员会关于标准编写的要求，本标准在充分调研的基础上，以设备维修管理为核心，基于设备的全生命周期，</w:t>
      </w:r>
      <w:r w:rsidRPr="00D432D8">
        <w:rPr>
          <w:rFonts w:ascii="Times New Roman" w:eastAsia="宋体" w:hAnsi="Times New Roman" w:cs="Times New Roman"/>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明确运营单位在运营设备维护管理工作的总体要求、各系统设备常规维护和定期检修的项目及要求。在总体要求中提出运营设备维修管理相关的共性要求，涵盖了“人机料法环”各管理维度。各专业设备维修要求按章节逐一展开，将具体维修项目、内容、周期以附录形式呈现，精简正文内容，便于标准的阅读使用。本次标准修订遵循下列基本原则：</w:t>
      </w:r>
    </w:p>
    <w:p w14:paraId="4654D451"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1</w:t>
      </w:r>
      <w:r w:rsidRPr="00D432D8">
        <w:rPr>
          <w:rFonts w:ascii="Times New Roman" w:eastAsia="宋体" w:hAnsi="Times New Roman" w:cs="Times New Roman" w:hint="eastAsia"/>
          <w:b/>
          <w:bCs/>
          <w:snapToGrid/>
          <w:color w:val="auto"/>
          <w:kern w:val="2"/>
          <w:szCs w:val="20"/>
          <w:lang w:eastAsia="zh-CN"/>
        </w:rPr>
        <w:t>）科学性原则</w:t>
      </w:r>
    </w:p>
    <w:p w14:paraId="3F6213FF"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标准编制以保障北京市运营单位运营设备的维护需要为目标，在分析目前北京市各运营单位对运营设备维护管理的策略和实施标准的基础上，充分考虑北京市轨道交通运营设备维修技术水平的未来发展、要求等诸多因素，确保标准内容的科学性和技术性，规定北京市运营设备维护检修管理工作的相关要求。</w:t>
      </w:r>
    </w:p>
    <w:p w14:paraId="30A5FF0B"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2</w:t>
      </w:r>
      <w:r w:rsidRPr="00D432D8">
        <w:rPr>
          <w:rFonts w:ascii="Times New Roman" w:eastAsia="宋体" w:hAnsi="Times New Roman" w:cs="Times New Roman" w:hint="eastAsia"/>
          <w:b/>
          <w:bCs/>
          <w:snapToGrid/>
          <w:color w:val="auto"/>
          <w:kern w:val="2"/>
          <w:szCs w:val="20"/>
          <w:lang w:eastAsia="zh-CN"/>
        </w:rPr>
        <w:t>）承接性原则</w:t>
      </w:r>
    </w:p>
    <w:p w14:paraId="6B3627EE"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本标准术语与相应国家、行业和地方标准的规定内容相一致，</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杜绝条文自相矛盾。标准技术内容与国家、行业和地方标准兼容，防止出现冲突，确保一致性。标准技术内容中引用其他标准时，明确指出了所引用标准内容，增强标准的可读性和可操作性。同时，充分考虑本标准与其他设备维护检修相关标准的紧密结合，便于标准之间的协调应用。</w:t>
      </w:r>
    </w:p>
    <w:p w14:paraId="17A6B49F"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3</w:t>
      </w:r>
      <w:r w:rsidRPr="00D432D8">
        <w:rPr>
          <w:rFonts w:ascii="Times New Roman" w:eastAsia="宋体" w:hAnsi="Times New Roman" w:cs="Times New Roman" w:hint="eastAsia"/>
          <w:b/>
          <w:bCs/>
          <w:snapToGrid/>
          <w:color w:val="auto"/>
          <w:kern w:val="2"/>
          <w:szCs w:val="20"/>
          <w:lang w:eastAsia="zh-CN"/>
        </w:rPr>
        <w:t>）合</w:t>
      </w:r>
      <w:proofErr w:type="gramStart"/>
      <w:r w:rsidRPr="00D432D8">
        <w:rPr>
          <w:rFonts w:ascii="Times New Roman" w:eastAsia="宋体" w:hAnsi="Times New Roman" w:cs="Times New Roman" w:hint="eastAsia"/>
          <w:b/>
          <w:bCs/>
          <w:snapToGrid/>
          <w:color w:val="auto"/>
          <w:kern w:val="2"/>
          <w:szCs w:val="20"/>
          <w:lang w:eastAsia="zh-CN"/>
        </w:rPr>
        <w:t>规</w:t>
      </w:r>
      <w:proofErr w:type="gramEnd"/>
      <w:r w:rsidRPr="00D432D8">
        <w:rPr>
          <w:rFonts w:ascii="Times New Roman" w:eastAsia="宋体" w:hAnsi="Times New Roman" w:cs="Times New Roman" w:hint="eastAsia"/>
          <w:b/>
          <w:bCs/>
          <w:snapToGrid/>
          <w:color w:val="auto"/>
          <w:kern w:val="2"/>
          <w:szCs w:val="20"/>
          <w:lang w:eastAsia="zh-CN"/>
        </w:rPr>
        <w:t>性原则</w:t>
      </w:r>
    </w:p>
    <w:p w14:paraId="716C059C"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本标准内容与现行相关行业标准及政府法律法规无矛盾、冲突，如关于电扶梯等特种设备的维护检修要求有专项地标规定，对此，本标准仅做引用。关</w:t>
      </w:r>
      <w:r w:rsidRPr="00D432D8">
        <w:rPr>
          <w:rFonts w:ascii="Times New Roman" w:eastAsia="宋体" w:hAnsi="Times New Roman" w:cs="Times New Roman" w:hint="eastAsia"/>
          <w:snapToGrid/>
          <w:color w:val="auto"/>
          <w:kern w:val="2"/>
          <w:szCs w:val="20"/>
          <w:lang w:eastAsia="zh-CN"/>
        </w:rPr>
        <w:lastRenderedPageBreak/>
        <w:t>于设备运行指标，本标准规定的指标与北京市相关文件和特许协议保持一致，保证标准内容具有合</w:t>
      </w:r>
      <w:proofErr w:type="gramStart"/>
      <w:r w:rsidRPr="00D432D8">
        <w:rPr>
          <w:rFonts w:ascii="Times New Roman" w:eastAsia="宋体" w:hAnsi="Times New Roman" w:cs="Times New Roman" w:hint="eastAsia"/>
          <w:snapToGrid/>
          <w:color w:val="auto"/>
          <w:kern w:val="2"/>
          <w:szCs w:val="20"/>
          <w:lang w:eastAsia="zh-CN"/>
        </w:rPr>
        <w:t>规</w:t>
      </w:r>
      <w:proofErr w:type="gramEnd"/>
      <w:r w:rsidRPr="00D432D8">
        <w:rPr>
          <w:rFonts w:ascii="Times New Roman" w:eastAsia="宋体" w:hAnsi="Times New Roman" w:cs="Times New Roman" w:hint="eastAsia"/>
          <w:snapToGrid/>
          <w:color w:val="auto"/>
          <w:kern w:val="2"/>
          <w:szCs w:val="20"/>
          <w:lang w:eastAsia="zh-CN"/>
        </w:rPr>
        <w:t>性。</w:t>
      </w:r>
    </w:p>
    <w:p w14:paraId="5820274F"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4</w:t>
      </w:r>
      <w:r w:rsidRPr="00D432D8">
        <w:rPr>
          <w:rFonts w:ascii="Times New Roman" w:eastAsia="宋体" w:hAnsi="Times New Roman" w:cs="Times New Roman" w:hint="eastAsia"/>
          <w:b/>
          <w:bCs/>
          <w:snapToGrid/>
          <w:color w:val="auto"/>
          <w:kern w:val="2"/>
          <w:szCs w:val="20"/>
          <w:lang w:eastAsia="zh-CN"/>
        </w:rPr>
        <w:t>）可操作性原则</w:t>
      </w:r>
    </w:p>
    <w:p w14:paraId="6490E26E"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本次标准修订充分吸收了北京京港地铁有限公司、北京市地铁运营有限公司和北京市轨道交通运营管理公司</w:t>
      </w:r>
      <w:r w:rsidRPr="00D432D8">
        <w:rPr>
          <w:rFonts w:ascii="Times New Roman" w:eastAsia="宋体" w:hAnsi="Times New Roman" w:cs="Times New Roman" w:hint="eastAsia"/>
          <w:snapToGrid/>
          <w:color w:val="auto"/>
          <w:kern w:val="2"/>
          <w:szCs w:val="20"/>
          <w:lang w:eastAsia="zh-CN"/>
        </w:rPr>
        <w:t>3</w:t>
      </w:r>
      <w:r w:rsidRPr="00D432D8">
        <w:rPr>
          <w:rFonts w:ascii="Times New Roman" w:eastAsia="宋体" w:hAnsi="Times New Roman" w:cs="Times New Roman" w:hint="eastAsia"/>
          <w:snapToGrid/>
          <w:color w:val="auto"/>
          <w:kern w:val="2"/>
          <w:szCs w:val="20"/>
          <w:lang w:eastAsia="zh-CN"/>
        </w:rPr>
        <w:t>家运营单位的管理经验，制定的运营设备维护检修管理要求及证实方法、维护检修的内容与周期均符合各运营单位的实际情况，在编写过程中充分征求了相关单位的意见，提高了标准在实际应用中的可操作性。</w:t>
      </w:r>
    </w:p>
    <w:p w14:paraId="254B82E9" w14:textId="77777777" w:rsidR="00233982" w:rsidRPr="00D432D8" w:rsidRDefault="00000000">
      <w:pPr>
        <w:pStyle w:val="2"/>
        <w:spacing w:after="0"/>
        <w:rPr>
          <w:color w:val="auto"/>
          <w:lang w:eastAsia="zh-CN"/>
        </w:rPr>
      </w:pPr>
      <w:r w:rsidRPr="00D432D8">
        <w:rPr>
          <w:color w:val="auto"/>
          <w:lang w:eastAsia="zh-CN"/>
        </w:rPr>
        <w:t>2</w:t>
      </w:r>
      <w:r w:rsidRPr="00D432D8">
        <w:rPr>
          <w:color w:val="auto"/>
          <w:lang w:eastAsia="zh-CN"/>
        </w:rPr>
        <w:t>、标准编制依据</w:t>
      </w:r>
    </w:p>
    <w:p w14:paraId="5CE9DC2A" w14:textId="35A6D82D" w:rsidR="00233982" w:rsidRPr="00D432D8" w:rsidRDefault="00000000" w:rsidP="001266A5">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一是以国务院、交通运输部</w:t>
      </w:r>
      <w:r w:rsidRPr="00D432D8">
        <w:rPr>
          <w:rFonts w:ascii="Times New Roman" w:eastAsia="宋体" w:hAnsi="Times New Roman" w:cs="Times New Roman" w:hint="eastAsia"/>
          <w:snapToGrid/>
          <w:color w:val="auto"/>
          <w:kern w:val="2"/>
          <w:szCs w:val="20"/>
          <w:lang w:eastAsia="zh-CN"/>
        </w:rPr>
        <w:t>2018</w:t>
      </w:r>
      <w:r w:rsidRPr="00D432D8">
        <w:rPr>
          <w:rFonts w:ascii="Times New Roman" w:eastAsia="宋体" w:hAnsi="Times New Roman" w:cs="Times New Roman" w:hint="eastAsia"/>
          <w:snapToGrid/>
          <w:color w:val="auto"/>
          <w:kern w:val="2"/>
          <w:szCs w:val="20"/>
          <w:lang w:eastAsia="zh-CN"/>
        </w:rPr>
        <w:t>年以来相继发布的政策文件及法律法规为依据，如</w:t>
      </w:r>
      <w:r w:rsidR="001266A5">
        <w:rPr>
          <w:rFonts w:ascii="Times New Roman" w:eastAsia="宋体" w:hAnsi="Times New Roman" w:cs="Times New Roman" w:hint="eastAsia"/>
          <w:snapToGrid/>
          <w:color w:val="auto"/>
          <w:kern w:val="2"/>
          <w:szCs w:val="20"/>
          <w:lang w:eastAsia="zh-CN"/>
        </w:rPr>
        <w:t>《</w:t>
      </w:r>
      <w:r w:rsidR="001266A5" w:rsidRPr="001266A5">
        <w:rPr>
          <w:rFonts w:ascii="Times New Roman" w:eastAsia="宋体" w:hAnsi="Times New Roman" w:cs="Times New Roman" w:hint="eastAsia"/>
          <w:snapToGrid/>
          <w:color w:val="auto"/>
          <w:kern w:val="2"/>
          <w:szCs w:val="20"/>
          <w:lang w:eastAsia="zh-CN"/>
        </w:rPr>
        <w:t>城市公共交通条例</w:t>
      </w:r>
      <w:r w:rsidR="001266A5">
        <w:rPr>
          <w:rFonts w:ascii="Times New Roman" w:eastAsia="宋体" w:hAnsi="Times New Roman" w:cs="Times New Roman" w:hint="eastAsia"/>
          <w:snapToGrid/>
          <w:color w:val="auto"/>
          <w:kern w:val="2"/>
          <w:szCs w:val="20"/>
          <w:lang w:eastAsia="zh-CN"/>
        </w:rPr>
        <w:t>》（</w:t>
      </w:r>
      <w:r w:rsidR="001266A5" w:rsidRPr="001266A5">
        <w:rPr>
          <w:rFonts w:ascii="Times New Roman" w:eastAsia="宋体" w:hAnsi="Times New Roman" w:cs="Times New Roman" w:hint="eastAsia"/>
          <w:snapToGrid/>
          <w:color w:val="auto"/>
          <w:kern w:val="2"/>
          <w:szCs w:val="20"/>
          <w:lang w:eastAsia="zh-CN"/>
        </w:rPr>
        <w:t>国务院令第</w:t>
      </w:r>
      <w:r w:rsidR="001266A5" w:rsidRPr="001266A5">
        <w:rPr>
          <w:rFonts w:ascii="Times New Roman" w:eastAsia="宋体" w:hAnsi="Times New Roman" w:cs="Times New Roman"/>
          <w:snapToGrid/>
          <w:color w:val="auto"/>
          <w:kern w:val="2"/>
          <w:szCs w:val="20"/>
          <w:lang w:eastAsia="zh-CN"/>
        </w:rPr>
        <w:t>793</w:t>
      </w:r>
      <w:r w:rsidR="001266A5" w:rsidRPr="001266A5">
        <w:rPr>
          <w:rFonts w:ascii="Times New Roman" w:eastAsia="宋体" w:hAnsi="Times New Roman" w:cs="Times New Roman" w:hint="eastAsia"/>
          <w:snapToGrid/>
          <w:color w:val="auto"/>
          <w:kern w:val="2"/>
          <w:szCs w:val="20"/>
          <w:lang w:eastAsia="zh-CN"/>
        </w:rPr>
        <w:t>号</w:t>
      </w:r>
      <w:r w:rsidR="001266A5">
        <w:rPr>
          <w:rFonts w:ascii="Times New Roman" w:eastAsia="宋体" w:hAnsi="Times New Roman" w:cs="Times New Roman" w:hint="eastAsia"/>
          <w:snapToGrid/>
          <w:color w:val="auto"/>
          <w:kern w:val="2"/>
          <w:szCs w:val="20"/>
          <w:lang w:eastAsia="zh-CN"/>
        </w:rPr>
        <w:t>）要求“</w:t>
      </w:r>
      <w:r w:rsidR="001266A5" w:rsidRPr="001266A5">
        <w:rPr>
          <w:rFonts w:ascii="Times New Roman" w:eastAsia="宋体" w:hAnsi="Times New Roman" w:cs="Times New Roman" w:hint="eastAsia"/>
          <w:snapToGrid/>
          <w:color w:val="auto"/>
          <w:kern w:val="2"/>
          <w:szCs w:val="20"/>
          <w:lang w:eastAsia="zh-CN"/>
        </w:rPr>
        <w:t>城市公共交通企业应当按照国家有关标准对车辆和有关系统、设施设备进行维护、保养，确保性能良好和安全运行</w:t>
      </w:r>
      <w:r w:rsidR="001266A5">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《国务院办公厅关于保障城市轨道交通安全运行的意见》（国办发〔</w:t>
      </w:r>
      <w:r w:rsidRPr="00D432D8">
        <w:rPr>
          <w:rFonts w:ascii="Times New Roman" w:eastAsia="宋体" w:hAnsi="Times New Roman" w:cs="Times New Roman" w:hint="eastAsia"/>
          <w:snapToGrid/>
          <w:color w:val="auto"/>
          <w:kern w:val="2"/>
          <w:szCs w:val="20"/>
          <w:lang w:eastAsia="zh-CN"/>
        </w:rPr>
        <w:t>2018</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13</w:t>
      </w:r>
      <w:r w:rsidRPr="00D432D8">
        <w:rPr>
          <w:rFonts w:ascii="Times New Roman" w:eastAsia="宋体" w:hAnsi="Times New Roman" w:cs="Times New Roman" w:hint="eastAsia"/>
          <w:snapToGrid/>
          <w:color w:val="auto"/>
          <w:kern w:val="2"/>
          <w:szCs w:val="20"/>
          <w:lang w:eastAsia="zh-CN"/>
        </w:rPr>
        <w:t>号）明确要“强化关键设施设备管理”、“建立健全设施设备维修技术规范和检测评估、维修保养制度”。《城市轨道交通运营管理规定》（交通运输部令</w:t>
      </w:r>
      <w:r w:rsidRPr="00D432D8">
        <w:rPr>
          <w:rFonts w:ascii="Times New Roman" w:eastAsia="宋体" w:hAnsi="Times New Roman" w:cs="Times New Roman" w:hint="eastAsia"/>
          <w:snapToGrid/>
          <w:color w:val="auto"/>
          <w:kern w:val="2"/>
          <w:szCs w:val="20"/>
          <w:lang w:eastAsia="zh-CN"/>
        </w:rPr>
        <w:t xml:space="preserve"> 2018</w:t>
      </w:r>
      <w:r w:rsidRPr="00D432D8">
        <w:rPr>
          <w:rFonts w:ascii="Times New Roman" w:eastAsia="宋体" w:hAnsi="Times New Roman" w:cs="Times New Roman" w:hint="eastAsia"/>
          <w:snapToGrid/>
          <w:color w:val="auto"/>
          <w:kern w:val="2"/>
          <w:szCs w:val="20"/>
          <w:lang w:eastAsia="zh-CN"/>
        </w:rPr>
        <w:t>年第</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号），对城市轨道交通运营设施设备定期检查、检测评估、养护维修、更新改造等方面提出了相关要求。《城市轨道交通设施设备运行维护管理办法》（交运</w:t>
      </w:r>
      <w:proofErr w:type="gramStart"/>
      <w:r w:rsidRPr="00D432D8">
        <w:rPr>
          <w:rFonts w:ascii="Times New Roman" w:eastAsia="宋体" w:hAnsi="Times New Roman" w:cs="Times New Roman" w:hint="eastAsia"/>
          <w:snapToGrid/>
          <w:color w:val="auto"/>
          <w:kern w:val="2"/>
          <w:szCs w:val="20"/>
          <w:lang w:eastAsia="zh-CN"/>
        </w:rPr>
        <w:t>规</w:t>
      </w:r>
      <w:proofErr w:type="gramEnd"/>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2019</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8</w:t>
      </w:r>
      <w:r w:rsidRPr="00D432D8">
        <w:rPr>
          <w:rFonts w:ascii="Times New Roman" w:eastAsia="宋体" w:hAnsi="Times New Roman" w:cs="Times New Roman" w:hint="eastAsia"/>
          <w:snapToGrid/>
          <w:color w:val="auto"/>
          <w:kern w:val="2"/>
          <w:szCs w:val="20"/>
          <w:lang w:eastAsia="zh-CN"/>
        </w:rPr>
        <w:t>号）</w:t>
      </w:r>
      <w:r w:rsidRPr="00D432D8">
        <w:rPr>
          <w:rFonts w:ascii="Times New Roman" w:eastAsia="宋体" w:hAnsi="Times New Roman" w:cs="Times New Roman"/>
          <w:snapToGrid/>
          <w:color w:val="auto"/>
          <w:kern w:val="2"/>
          <w:szCs w:val="20"/>
          <w:lang w:eastAsia="zh-CN"/>
        </w:rPr>
        <w:t>明确了设施设备运行状态监测基本要求</w:t>
      </w:r>
      <w:r w:rsidRPr="00D432D8">
        <w:rPr>
          <w:rFonts w:ascii="Times New Roman" w:eastAsia="宋体" w:hAnsi="Times New Roman" w:cs="Times New Roman" w:hint="eastAsia"/>
          <w:snapToGrid/>
          <w:color w:val="auto"/>
          <w:kern w:val="2"/>
          <w:szCs w:val="20"/>
          <w:lang w:eastAsia="zh-CN"/>
        </w:rPr>
        <w:t>以及设施设备维护要求，提出设施设备维护规程应至少包括设施设备维护项目、维护周期、维护工艺及技术标准、质量与安全控制要求、维护验收等内容，对关键工序的作业程序、注意事项及检查标准等应作详细规定。要求运营单位应建立备品备件及周转</w:t>
      </w:r>
      <w:proofErr w:type="gramStart"/>
      <w:r w:rsidRPr="00D432D8">
        <w:rPr>
          <w:rFonts w:ascii="Times New Roman" w:eastAsia="宋体" w:hAnsi="Times New Roman" w:cs="Times New Roman" w:hint="eastAsia"/>
          <w:snapToGrid/>
          <w:color w:val="auto"/>
          <w:kern w:val="2"/>
          <w:szCs w:val="20"/>
          <w:lang w:eastAsia="zh-CN"/>
        </w:rPr>
        <w:t>件管理</w:t>
      </w:r>
      <w:proofErr w:type="gramEnd"/>
      <w:r w:rsidRPr="00D432D8">
        <w:rPr>
          <w:rFonts w:ascii="Times New Roman" w:eastAsia="宋体" w:hAnsi="Times New Roman" w:cs="Times New Roman" w:hint="eastAsia"/>
          <w:snapToGrid/>
          <w:color w:val="auto"/>
          <w:kern w:val="2"/>
          <w:szCs w:val="20"/>
          <w:lang w:eastAsia="zh-CN"/>
        </w:rPr>
        <w:t>制度，明确备品备件采购、存放、验收、领用和维护保养等要求，建立周转件履历资料，对其维修和流转使用情况进行跟踪记录。建立维护使用的工具、装备、仪器仪表管理制度，对工具、装备、仪器仪表进行定期检查、试验、校准和保养。以上内容为本次标准的编制提供了上位依据。</w:t>
      </w:r>
    </w:p>
    <w:p w14:paraId="12B027F4" w14:textId="4950B1B9"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二是以交通运输部发布的《城市轨道交通运营设备维修与更新技术规范》</w:t>
      </w:r>
      <w:r w:rsidRPr="00D432D8">
        <w:rPr>
          <w:rFonts w:ascii="Times New Roman" w:eastAsia="宋体" w:hAnsi="Times New Roman" w:cs="Times New Roman" w:hint="eastAsia"/>
          <w:snapToGrid/>
          <w:color w:val="auto"/>
          <w:kern w:val="2"/>
          <w:szCs w:val="20"/>
          <w:lang w:eastAsia="zh-CN"/>
        </w:rPr>
        <w:t>JT/T 1218</w:t>
      </w:r>
      <w:r w:rsidRPr="00D432D8">
        <w:rPr>
          <w:rFonts w:ascii="Times New Roman" w:eastAsia="宋体" w:hAnsi="Times New Roman" w:cs="Times New Roman" w:hint="eastAsia"/>
          <w:snapToGrid/>
          <w:color w:val="auto"/>
          <w:kern w:val="2"/>
          <w:szCs w:val="20"/>
          <w:lang w:eastAsia="zh-CN"/>
        </w:rPr>
        <w:t>系列规范为基础，参考及引用其对城市轨道交通运营设备维修的总体要求及各专业系统设备的维护维修内容、要求及周期相关内容。对该系列规范</w:t>
      </w:r>
      <w:r w:rsidRPr="00D432D8">
        <w:rPr>
          <w:rFonts w:ascii="Times New Roman" w:eastAsia="宋体" w:hAnsi="Times New Roman" w:cs="Times New Roman" w:hint="eastAsia"/>
          <w:snapToGrid/>
          <w:color w:val="auto"/>
          <w:kern w:val="2"/>
          <w:szCs w:val="20"/>
          <w:lang w:eastAsia="zh-CN"/>
        </w:rPr>
        <w:lastRenderedPageBreak/>
        <w:t>已发布的总则、车辆、信号、通信以及站台门中对于设备维护的规程及维修标准作为本次地标所涉及专业系统维护标准的底线。上述规范标准为本次标准的编制提供了指导方向及资料依据。</w:t>
      </w:r>
    </w:p>
    <w:p w14:paraId="0AF97650" w14:textId="77777777" w:rsidR="00233982" w:rsidRPr="00D432D8" w:rsidRDefault="00000000">
      <w:pPr>
        <w:pStyle w:val="152"/>
        <w:widowControl w:val="0"/>
        <w:jc w:val="both"/>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三是结合北京轨道交通运营特色，凸显首都标准。结合北京市相关文件及地方工作要求，提高对运营设备维护管理的要求，高于行业对全国的统一要求，体现北京的首都标准。此外，结合轨道交通发展趋势，增加智慧化、信息化及节能环保相关要求，引导运营企业积极开展节能环保、智能化维修</w:t>
      </w:r>
      <w:r w:rsidRPr="00D432D8">
        <w:rPr>
          <w:rFonts w:ascii="宋体" w:eastAsia="宋体" w:hAnsi="宋体" w:hint="eastAsia"/>
          <w:color w:val="auto"/>
          <w:kern w:val="2"/>
          <w:szCs w:val="20"/>
          <w:lang w:eastAsia="zh-CN"/>
        </w:rPr>
        <w:t>；在原标准基础上增加磁浮列车维护规程要求。</w:t>
      </w:r>
    </w:p>
    <w:p w14:paraId="1F3C9728" w14:textId="77777777"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szCs w:val="24"/>
          <w:lang w:eastAsia="zh-CN"/>
        </w:rPr>
      </w:pPr>
      <w:r w:rsidRPr="00D432D8">
        <w:rPr>
          <w:rFonts w:ascii="宋体" w:eastAsia="宋体" w:hAnsi="宋体" w:hint="eastAsia"/>
          <w:color w:val="auto"/>
          <w:szCs w:val="24"/>
          <w:lang w:eastAsia="zh-CN"/>
        </w:rPr>
        <w:t>综上所述，本次修订工作是在参考相关政策、法律法规文件要求和行业先进维修经验的基础上，结合北京轨道交通运营特点，对城市轨道交通运营设备维修管理规范进行修订。</w:t>
      </w:r>
    </w:p>
    <w:p w14:paraId="727FA6EE" w14:textId="77777777" w:rsidR="00233982" w:rsidRPr="00D432D8" w:rsidRDefault="00000000">
      <w:pPr>
        <w:pStyle w:val="2"/>
        <w:spacing w:after="0"/>
        <w:rPr>
          <w:color w:val="auto"/>
          <w:lang w:eastAsia="zh-CN"/>
        </w:rPr>
      </w:pPr>
      <w:r w:rsidRPr="00D432D8">
        <w:rPr>
          <w:color w:val="auto"/>
          <w:lang w:eastAsia="zh-CN"/>
        </w:rPr>
        <w:t xml:space="preserve">3 </w:t>
      </w:r>
      <w:r w:rsidRPr="00D432D8">
        <w:rPr>
          <w:color w:val="auto"/>
          <w:lang w:eastAsia="zh-CN"/>
        </w:rPr>
        <w:t>、与现行法律、法规、标准的关系</w:t>
      </w:r>
    </w:p>
    <w:p w14:paraId="2633EAA7" w14:textId="77777777"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szCs w:val="24"/>
          <w:lang w:eastAsia="zh-CN"/>
        </w:rPr>
      </w:pPr>
      <w:r w:rsidRPr="00D432D8">
        <w:rPr>
          <w:rFonts w:ascii="宋体" w:eastAsia="宋体" w:hAnsi="宋体" w:hint="eastAsia"/>
          <w:color w:val="auto"/>
          <w:szCs w:val="24"/>
          <w:lang w:eastAsia="zh-CN"/>
        </w:rPr>
        <w:t>本标准的编制主要参考了GB 50157-2013《地铁设计规范》、GB 50490-2009《城市轨道交通技术规范》、GB/T 30012-2013 《城市轨道交通运营管理规范》、JT/T 1218.1-2018《城市轨道交通运营设备维修与更新技术规范 第1部分：总则》、JT/T 1218.2-2018《城市轨道交通运营设备维修与更新技术规范 第2部分：车辆》、JT/T 1218.3-2018《城市轨道交通运营设备维修与更新技术规范 第3部分：信号》、JT/T 1218.5-2018《城市轨道交通运营设备维修与更新技术规范 第5部分：通信》、JT/T 1218.6-2018《城市轨道交通运营设备维修与更新技术规范 第6部分：站台门》、DB11/ 995《城市轨道交通工程设计规范》等。</w:t>
      </w:r>
    </w:p>
    <w:p w14:paraId="30BDDB9D" w14:textId="77777777"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szCs w:val="24"/>
          <w:lang w:eastAsia="zh-CN"/>
        </w:rPr>
      </w:pPr>
      <w:r w:rsidRPr="00D432D8">
        <w:rPr>
          <w:rFonts w:ascii="宋体" w:eastAsia="宋体" w:hAnsi="宋体" w:hint="eastAsia"/>
          <w:color w:val="auto"/>
          <w:szCs w:val="24"/>
          <w:lang w:eastAsia="zh-CN"/>
        </w:rPr>
        <w:t>本标准参考了现行法律、法规，结合北京城市轨道交通运营设备的维修情况制定，是对现行法律、法规的完善和补充。</w:t>
      </w:r>
    </w:p>
    <w:p w14:paraId="7E9EF2CB" w14:textId="5151D417" w:rsidR="00233982" w:rsidRPr="00D432D8" w:rsidRDefault="00000000">
      <w:pPr>
        <w:pStyle w:val="1"/>
        <w:spacing w:beforeLines="78" w:before="187" w:after="0"/>
        <w:rPr>
          <w:color w:val="auto"/>
          <w:lang w:eastAsia="zh-CN"/>
        </w:rPr>
      </w:pPr>
      <w:r w:rsidRPr="00D432D8">
        <w:rPr>
          <w:color w:val="auto"/>
          <w:lang w:eastAsia="zh-CN"/>
        </w:rPr>
        <w:t>五、主要条款说明，主要技术指标、参数、</w:t>
      </w:r>
      <w:r w:rsidR="00002C97">
        <w:rPr>
          <w:rFonts w:hint="eastAsia"/>
          <w:color w:val="auto"/>
          <w:lang w:eastAsia="zh-CN"/>
        </w:rPr>
        <w:t>试</w:t>
      </w:r>
      <w:r w:rsidRPr="00D432D8">
        <w:rPr>
          <w:color w:val="auto"/>
          <w:lang w:eastAsia="zh-CN"/>
        </w:rPr>
        <w:t>验验证的论述</w:t>
      </w:r>
    </w:p>
    <w:p w14:paraId="32D55101" w14:textId="37CAAF0C"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宋体" w:eastAsia="宋体" w:hAnsi="宋体" w:hint="eastAsia"/>
          <w:color w:val="auto"/>
          <w:szCs w:val="24"/>
          <w:lang w:eastAsia="zh-CN"/>
        </w:rPr>
        <w:t>根据标准制定工作的要求以及编制思路，在标准起草过程中充分考虑运营设备维修管理的全面性和专业性，本标准</w:t>
      </w:r>
      <w:r w:rsidRPr="00D432D8">
        <w:rPr>
          <w:rFonts w:ascii="Times New Roman" w:eastAsia="宋体" w:hAnsi="Times New Roman" w:cs="Times New Roman" w:hint="eastAsia"/>
          <w:snapToGrid/>
          <w:color w:val="auto"/>
          <w:kern w:val="2"/>
          <w:szCs w:val="20"/>
          <w:lang w:eastAsia="zh-CN"/>
        </w:rPr>
        <w:t>以设备维修管理为核心，明确运营单位设备</w:t>
      </w:r>
      <w:r w:rsidR="005357B9">
        <w:rPr>
          <w:rFonts w:ascii="Times New Roman" w:eastAsia="宋体" w:hAnsi="Times New Roman" w:cs="Times New Roman" w:hint="eastAsia"/>
          <w:snapToGrid/>
          <w:color w:val="auto"/>
          <w:kern w:val="2"/>
          <w:szCs w:val="20"/>
          <w:lang w:eastAsia="zh-CN"/>
        </w:rPr>
        <w:t>维修</w:t>
      </w:r>
      <w:r w:rsidRPr="00D432D8">
        <w:rPr>
          <w:rFonts w:ascii="Times New Roman" w:eastAsia="宋体" w:hAnsi="Times New Roman" w:cs="Times New Roman" w:hint="eastAsia"/>
          <w:snapToGrid/>
          <w:color w:val="auto"/>
          <w:kern w:val="2"/>
          <w:szCs w:val="20"/>
          <w:lang w:eastAsia="zh-CN"/>
        </w:rPr>
        <w:t>管理的总体要求</w:t>
      </w:r>
      <w:r w:rsidR="005357B9">
        <w:rPr>
          <w:rFonts w:ascii="Times New Roman" w:eastAsia="宋体" w:hAnsi="Times New Roman" w:cs="Times New Roman" w:hint="eastAsia"/>
          <w:snapToGrid/>
          <w:color w:val="auto"/>
          <w:kern w:val="2"/>
          <w:szCs w:val="20"/>
          <w:lang w:eastAsia="zh-CN"/>
        </w:rPr>
        <w:t>及</w:t>
      </w:r>
      <w:r w:rsidRPr="00D432D8">
        <w:rPr>
          <w:rFonts w:ascii="Times New Roman" w:eastAsia="宋体" w:hAnsi="Times New Roman" w:cs="Times New Roman" w:hint="eastAsia"/>
          <w:snapToGrid/>
          <w:color w:val="auto"/>
          <w:kern w:val="2"/>
          <w:szCs w:val="20"/>
          <w:lang w:eastAsia="zh-CN"/>
        </w:rPr>
        <w:t>各设备常规维护和定期检修的规程要求和效果目</w:t>
      </w:r>
      <w:r w:rsidRPr="00D432D8">
        <w:rPr>
          <w:rFonts w:ascii="Times New Roman" w:eastAsia="宋体" w:hAnsi="Times New Roman" w:cs="Times New Roman" w:hint="eastAsia"/>
          <w:snapToGrid/>
          <w:color w:val="auto"/>
          <w:kern w:val="2"/>
          <w:szCs w:val="20"/>
          <w:lang w:eastAsia="zh-CN"/>
        </w:rPr>
        <w:lastRenderedPageBreak/>
        <w:t>标。</w:t>
      </w:r>
    </w:p>
    <w:p w14:paraId="3C91658F" w14:textId="77777777" w:rsidR="00233982" w:rsidRPr="00D432D8" w:rsidRDefault="00000000">
      <w:pPr>
        <w:pStyle w:val="2"/>
        <w:spacing w:after="0"/>
        <w:rPr>
          <w:color w:val="auto"/>
          <w:lang w:eastAsia="zh-CN"/>
        </w:rPr>
      </w:pPr>
      <w:r w:rsidRPr="00D432D8">
        <w:rPr>
          <w:color w:val="auto"/>
          <w:lang w:eastAsia="zh-CN"/>
        </w:rPr>
        <w:t xml:space="preserve">1.   </w:t>
      </w:r>
      <w:r w:rsidRPr="00D432D8">
        <w:rPr>
          <w:color w:val="auto"/>
          <w:lang w:eastAsia="zh-CN"/>
        </w:rPr>
        <w:t>规范框架</w:t>
      </w:r>
    </w:p>
    <w:p w14:paraId="30F202C1" w14:textId="6E6EFAED"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本规范共分十</w:t>
      </w:r>
      <w:r w:rsidR="00002C97">
        <w:rPr>
          <w:rFonts w:ascii="Times New Roman" w:eastAsia="宋体" w:hAnsi="Times New Roman" w:cs="Times New Roman" w:hint="eastAsia"/>
          <w:snapToGrid/>
          <w:color w:val="auto"/>
          <w:kern w:val="2"/>
          <w:szCs w:val="20"/>
          <w:lang w:eastAsia="zh-CN"/>
        </w:rPr>
        <w:t>九</w:t>
      </w:r>
      <w:r w:rsidRPr="00D432D8">
        <w:rPr>
          <w:rFonts w:ascii="Times New Roman" w:eastAsia="宋体" w:hAnsi="Times New Roman" w:cs="Times New Roman" w:hint="eastAsia"/>
          <w:snapToGrid/>
          <w:color w:val="auto"/>
          <w:kern w:val="2"/>
          <w:szCs w:val="20"/>
          <w:lang w:eastAsia="zh-CN"/>
        </w:rPr>
        <w:t>章，内容框架如下：范围、规范性引用文件、术语和定义、总体要求、车辆系统、供电系统、通信系统、信号系统、自动售票系统、乘客环境及设备监控系统、站台门、综合监控系统、通风空调、给排水系统、动力与照明系统、门禁系统、电梯、火灾自动报警及</w:t>
      </w:r>
      <w:r w:rsidR="00002C97">
        <w:rPr>
          <w:rFonts w:ascii="Times New Roman" w:eastAsia="宋体" w:hAnsi="Times New Roman" w:cs="Times New Roman" w:hint="eastAsia"/>
          <w:snapToGrid/>
          <w:color w:val="auto"/>
          <w:kern w:val="2"/>
          <w:szCs w:val="20"/>
          <w:lang w:eastAsia="zh-CN"/>
        </w:rPr>
        <w:t>自动</w:t>
      </w:r>
      <w:r w:rsidRPr="00D432D8">
        <w:rPr>
          <w:rFonts w:ascii="Times New Roman" w:eastAsia="宋体" w:hAnsi="Times New Roman" w:cs="Times New Roman" w:hint="eastAsia"/>
          <w:snapToGrid/>
          <w:color w:val="auto"/>
          <w:kern w:val="2"/>
          <w:szCs w:val="20"/>
          <w:lang w:eastAsia="zh-CN"/>
        </w:rPr>
        <w:t>灭火系统</w:t>
      </w:r>
      <w:r w:rsidR="00002C97">
        <w:rPr>
          <w:rFonts w:ascii="Times New Roman" w:eastAsia="宋体" w:hAnsi="Times New Roman" w:cs="Times New Roman" w:hint="eastAsia"/>
          <w:snapToGrid/>
          <w:color w:val="auto"/>
          <w:kern w:val="2"/>
          <w:szCs w:val="20"/>
          <w:lang w:eastAsia="zh-CN"/>
        </w:rPr>
        <w:t>、证实方法</w:t>
      </w:r>
      <w:r w:rsidRPr="00D432D8">
        <w:rPr>
          <w:rFonts w:ascii="Times New Roman" w:eastAsia="宋体" w:hAnsi="Times New Roman" w:cs="Times New Roman" w:hint="eastAsia"/>
          <w:snapToGrid/>
          <w:color w:val="auto"/>
          <w:kern w:val="2"/>
          <w:szCs w:val="20"/>
          <w:lang w:eastAsia="zh-CN"/>
        </w:rPr>
        <w:t>。</w:t>
      </w:r>
    </w:p>
    <w:p w14:paraId="43C908EF" w14:textId="58AC7D7A" w:rsidR="00233982" w:rsidRPr="001266A5" w:rsidRDefault="00000000" w:rsidP="001266A5">
      <w:pPr>
        <w:pStyle w:val="2"/>
        <w:spacing w:after="0"/>
        <w:rPr>
          <w:rFonts w:ascii="黑体" w:hAnsi="黑体" w:cs="黑体" w:hint="eastAsia"/>
          <w:color w:val="auto"/>
          <w:szCs w:val="28"/>
          <w:lang w:eastAsia="zh-CN"/>
        </w:rPr>
      </w:pPr>
      <w:r w:rsidRPr="001266A5">
        <w:rPr>
          <w:color w:val="auto"/>
          <w:lang w:eastAsia="zh-CN"/>
        </w:rPr>
        <w:t xml:space="preserve">2.   </w:t>
      </w:r>
      <w:r w:rsidRPr="001266A5">
        <w:rPr>
          <w:color w:val="auto"/>
          <w:lang w:eastAsia="zh-CN"/>
        </w:rPr>
        <w:t>主要条款说明</w:t>
      </w:r>
    </w:p>
    <w:p w14:paraId="12689284"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1</w:t>
      </w: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 xml:space="preserve"> </w:t>
      </w:r>
      <w:r w:rsidRPr="00D432D8">
        <w:rPr>
          <w:rFonts w:ascii="Times New Roman" w:eastAsia="宋体" w:hAnsi="Times New Roman" w:cs="Times New Roman" w:hint="eastAsia"/>
          <w:b/>
          <w:bCs/>
          <w:snapToGrid/>
          <w:color w:val="auto"/>
          <w:kern w:val="2"/>
          <w:szCs w:val="20"/>
          <w:lang w:eastAsia="zh-CN"/>
        </w:rPr>
        <w:t>范围</w:t>
      </w:r>
    </w:p>
    <w:p w14:paraId="50C995B0"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是对本规范所规定的内容、适用范围、可参照试用的范围进行描述。具体条款变化如下：</w:t>
      </w:r>
    </w:p>
    <w:p w14:paraId="60806291"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本标准规定了城市轨道交通运营设备维修管理工作的总体要求、各系统设备常规维护和定期检修的内容和要求，以及相关证实方法。</w:t>
      </w:r>
    </w:p>
    <w:p w14:paraId="38524884" w14:textId="39BB00CB" w:rsidR="00233982" w:rsidRPr="00D432D8" w:rsidRDefault="005357B9">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5357B9">
        <w:rPr>
          <w:rFonts w:ascii="Times New Roman" w:eastAsia="宋体" w:hAnsi="Times New Roman" w:cs="Times New Roman" w:hint="eastAsia"/>
          <w:snapToGrid/>
          <w:color w:val="auto"/>
          <w:kern w:val="2"/>
          <w:szCs w:val="20"/>
          <w:lang w:eastAsia="zh-CN"/>
        </w:rPr>
        <w:t>本标准适用于北京市行政区域内，全封闭线路条件下的城市轨道交通运营设备维修管理工作，并可为城市轨道交通建设期的设备选型提供指导</w:t>
      </w:r>
      <w:r w:rsidRPr="00D432D8">
        <w:rPr>
          <w:rFonts w:ascii="Times New Roman" w:eastAsia="宋体" w:hAnsi="Times New Roman" w:cs="Times New Roman" w:hint="eastAsia"/>
          <w:snapToGrid/>
          <w:color w:val="auto"/>
          <w:kern w:val="2"/>
          <w:szCs w:val="20"/>
          <w:lang w:eastAsia="zh-CN"/>
        </w:rPr>
        <w:t>。</w:t>
      </w:r>
    </w:p>
    <w:p w14:paraId="47B4C2C0"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2</w:t>
      </w:r>
      <w:r w:rsidRPr="00D432D8">
        <w:rPr>
          <w:rFonts w:ascii="Times New Roman" w:eastAsia="宋体" w:hAnsi="Times New Roman" w:cs="Times New Roman" w:hint="eastAsia"/>
          <w:b/>
          <w:bCs/>
          <w:snapToGrid/>
          <w:color w:val="auto"/>
          <w:kern w:val="2"/>
          <w:szCs w:val="20"/>
          <w:lang w:eastAsia="zh-CN"/>
        </w:rPr>
        <w:t>）规范性引用文件</w:t>
      </w:r>
    </w:p>
    <w:p w14:paraId="7CA00E92"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color w:val="auto"/>
          <w:lang w:eastAsia="zh-CN"/>
        </w:rPr>
        <w:t xml:space="preserve">与 </w:t>
      </w:r>
      <w:r w:rsidRPr="00D432D8">
        <w:rPr>
          <w:rFonts w:ascii="Times New Roman" w:eastAsiaTheme="minorEastAsia" w:hAnsi="Times New Roman" w:cs="Times New Roman" w:hint="eastAsia"/>
          <w:color w:val="auto"/>
          <w:lang w:eastAsia="zh-CN"/>
        </w:rPr>
        <w:t>D</w:t>
      </w:r>
      <w:r w:rsidRPr="00D432D8">
        <w:rPr>
          <w:rFonts w:ascii="Times New Roman" w:eastAsia="Times New Roman" w:hAnsi="Times New Roman" w:cs="Times New Roman"/>
          <w:color w:val="auto"/>
          <w:lang w:eastAsia="zh-CN"/>
        </w:rPr>
        <w:t>B</w:t>
      </w:r>
      <w:r w:rsidRPr="00D432D8">
        <w:rPr>
          <w:rFonts w:ascii="Times New Roman" w:eastAsiaTheme="minorEastAsia" w:hAnsi="Times New Roman" w:cs="Times New Roman" w:hint="eastAsia"/>
          <w:color w:val="auto"/>
          <w:lang w:eastAsia="zh-CN"/>
        </w:rPr>
        <w:t>11</w:t>
      </w:r>
      <w:r w:rsidRPr="00D432D8">
        <w:rPr>
          <w:rFonts w:ascii="Times New Roman" w:eastAsia="Times New Roman" w:hAnsi="Times New Roman" w:cs="Times New Roman"/>
          <w:color w:val="auto"/>
          <w:lang w:eastAsia="zh-CN"/>
        </w:rPr>
        <w:t xml:space="preserve">/T </w:t>
      </w:r>
      <w:r w:rsidRPr="00D432D8">
        <w:rPr>
          <w:rFonts w:ascii="Times New Roman" w:eastAsiaTheme="minorEastAsia" w:hAnsi="Times New Roman" w:cs="Times New Roman" w:hint="eastAsia"/>
          <w:color w:val="auto"/>
          <w:spacing w:val="-3"/>
          <w:lang w:eastAsia="zh-CN"/>
        </w:rPr>
        <w:t>1345-2016</w:t>
      </w:r>
      <w:r w:rsidRPr="00D432D8">
        <w:rPr>
          <w:rFonts w:asciiTheme="minorEastAsia" w:eastAsiaTheme="minorEastAsia" w:hAnsiTheme="minorEastAsia" w:cs="Times New Roman" w:hint="eastAsia"/>
          <w:color w:val="auto"/>
          <w:spacing w:val="-14"/>
          <w:lang w:eastAsia="zh-CN"/>
        </w:rPr>
        <w:t>“2</w:t>
      </w:r>
      <w:r w:rsidRPr="00D432D8">
        <w:rPr>
          <w:color w:val="auto"/>
          <w:spacing w:val="-4"/>
          <w:lang w:eastAsia="zh-CN"/>
        </w:rPr>
        <w:t>规范性引用文件</w:t>
      </w:r>
      <w:r w:rsidRPr="00D432D8">
        <w:rPr>
          <w:rFonts w:asciiTheme="minorEastAsia" w:eastAsiaTheme="minorEastAsia" w:hAnsiTheme="minorEastAsia" w:cs="Times New Roman" w:hint="eastAsia"/>
          <w:color w:val="auto"/>
          <w:spacing w:val="-14"/>
          <w:lang w:eastAsia="zh-CN"/>
        </w:rPr>
        <w:t>”</w:t>
      </w:r>
      <w:r w:rsidRPr="00D432D8">
        <w:rPr>
          <w:color w:val="auto"/>
          <w:spacing w:val="-4"/>
          <w:lang w:eastAsia="zh-CN"/>
        </w:rPr>
        <w:t>相比，除编辑性修改</w:t>
      </w:r>
      <w:r w:rsidRPr="00D432D8">
        <w:rPr>
          <w:rFonts w:ascii="宋体" w:eastAsia="宋体" w:hAnsi="宋体" w:hint="eastAsia"/>
          <w:color w:val="auto"/>
          <w:spacing w:val="-4"/>
          <w:lang w:eastAsia="zh-CN"/>
        </w:rPr>
        <w:t>外</w:t>
      </w:r>
      <w:r w:rsidRPr="00D432D8">
        <w:rPr>
          <w:color w:val="auto"/>
          <w:spacing w:val="-4"/>
          <w:lang w:eastAsia="zh-CN"/>
        </w:rPr>
        <w:t>，根据编写内容引用的</w:t>
      </w:r>
      <w:r w:rsidRPr="00D432D8">
        <w:rPr>
          <w:color w:val="auto"/>
          <w:lang w:eastAsia="zh-CN"/>
        </w:rPr>
        <w:t>标准，对规范性引用文件做了相应的修改</w:t>
      </w:r>
      <w:r w:rsidRPr="00D432D8">
        <w:rPr>
          <w:rFonts w:ascii="宋体" w:eastAsia="宋体" w:hAnsi="宋体" w:hint="eastAsia"/>
          <w:color w:val="auto"/>
          <w:lang w:eastAsia="zh-CN"/>
        </w:rPr>
        <w:t>。</w:t>
      </w:r>
    </w:p>
    <w:p w14:paraId="235BFA8A" w14:textId="329D4ECF"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本次修订补充地标</w:t>
      </w:r>
      <w:r w:rsidRPr="00D432D8">
        <w:rPr>
          <w:rFonts w:ascii="Times New Roman" w:eastAsia="宋体" w:hAnsi="Times New Roman" w:cs="Times New Roman" w:hint="eastAsia"/>
          <w:snapToGrid/>
          <w:color w:val="auto"/>
          <w:kern w:val="2"/>
          <w:szCs w:val="20"/>
          <w:lang w:eastAsia="zh-CN"/>
        </w:rPr>
        <w:t>2016</w:t>
      </w:r>
      <w:proofErr w:type="gramStart"/>
      <w:r w:rsidRPr="00D432D8">
        <w:rPr>
          <w:rFonts w:ascii="Times New Roman" w:eastAsia="宋体" w:hAnsi="Times New Roman" w:cs="Times New Roman" w:hint="eastAsia"/>
          <w:snapToGrid/>
          <w:color w:val="auto"/>
          <w:kern w:val="2"/>
          <w:szCs w:val="20"/>
          <w:lang w:eastAsia="zh-CN"/>
        </w:rPr>
        <w:t>版发布</w:t>
      </w:r>
      <w:proofErr w:type="gramEnd"/>
      <w:r w:rsidRPr="00D432D8">
        <w:rPr>
          <w:rFonts w:ascii="Times New Roman" w:eastAsia="宋体" w:hAnsi="Times New Roman" w:cs="Times New Roman" w:hint="eastAsia"/>
          <w:snapToGrid/>
          <w:color w:val="auto"/>
          <w:kern w:val="2"/>
          <w:szCs w:val="20"/>
          <w:lang w:eastAsia="zh-CN"/>
        </w:rPr>
        <w:t>后，针对</w:t>
      </w:r>
      <w:proofErr w:type="gramStart"/>
      <w:r w:rsidRPr="00D432D8">
        <w:rPr>
          <w:rFonts w:ascii="Times New Roman" w:eastAsia="宋体" w:hAnsi="Times New Roman" w:cs="Times New Roman" w:hint="eastAsia"/>
          <w:snapToGrid/>
          <w:color w:val="auto"/>
          <w:kern w:val="2"/>
          <w:szCs w:val="20"/>
          <w:lang w:eastAsia="zh-CN"/>
        </w:rPr>
        <w:t>城轨设备</w:t>
      </w:r>
      <w:proofErr w:type="gramEnd"/>
      <w:r w:rsidRPr="00D432D8">
        <w:rPr>
          <w:rFonts w:ascii="Times New Roman" w:eastAsia="宋体" w:hAnsi="Times New Roman" w:cs="Times New Roman" w:hint="eastAsia"/>
          <w:snapToGrid/>
          <w:color w:val="auto"/>
          <w:kern w:val="2"/>
          <w:szCs w:val="20"/>
          <w:lang w:eastAsia="zh-CN"/>
        </w:rPr>
        <w:t>维护新出台及新发布的国家及地方相关行业标准规范。核对、更新原地标</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版引用文件的最新版本内容。补充、新增本次修订后，文中涉及、引用的标准内容。</w:t>
      </w:r>
    </w:p>
    <w:p w14:paraId="1AA75195"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3</w:t>
      </w:r>
      <w:r w:rsidRPr="00D432D8">
        <w:rPr>
          <w:rFonts w:ascii="Times New Roman" w:eastAsia="宋体" w:hAnsi="Times New Roman" w:cs="Times New Roman" w:hint="eastAsia"/>
          <w:b/>
          <w:bCs/>
          <w:snapToGrid/>
          <w:color w:val="auto"/>
          <w:kern w:val="2"/>
          <w:szCs w:val="20"/>
          <w:lang w:eastAsia="zh-CN"/>
        </w:rPr>
        <w:t>）术语和定义</w:t>
      </w:r>
    </w:p>
    <w:p w14:paraId="1FF1859E" w14:textId="0A89DD44" w:rsidR="00233982" w:rsidRPr="00D432D8" w:rsidRDefault="00000000">
      <w:pPr>
        <w:pStyle w:val="152"/>
        <w:widowControl w:val="0"/>
        <w:kinsoku/>
        <w:autoSpaceDE/>
        <w:autoSpaceDN/>
        <w:adjustRightInd/>
        <w:snapToGrid/>
        <w:jc w:val="both"/>
        <w:textAlignment w:val="auto"/>
        <w:rPr>
          <w:rFonts w:ascii="Times New Roman" w:eastAsia="Times New Roman" w:hAnsi="Times New Roman" w:cs="Times New Roman"/>
          <w:color w:val="auto"/>
          <w:lang w:eastAsia="zh-CN"/>
        </w:rPr>
      </w:pPr>
      <w:r w:rsidRPr="00D432D8">
        <w:rPr>
          <w:rFonts w:ascii="宋体" w:eastAsia="宋体" w:hAnsi="宋体" w:hint="eastAsia"/>
          <w:color w:val="auto"/>
          <w:lang w:eastAsia="zh-CN"/>
        </w:rPr>
        <w:t>与</w:t>
      </w:r>
      <w:r w:rsidRPr="00D432D8">
        <w:rPr>
          <w:rFonts w:ascii="Times New Roman" w:eastAsia="Times New Roman" w:hAnsi="Times New Roman" w:cs="Times New Roman"/>
          <w:color w:val="auto"/>
          <w:lang w:eastAsia="zh-CN"/>
        </w:rPr>
        <w:t xml:space="preserve"> </w:t>
      </w:r>
      <w:r w:rsidRPr="00D432D8">
        <w:rPr>
          <w:rFonts w:ascii="Times New Roman" w:eastAsia="Times New Roman" w:hAnsi="Times New Roman" w:cs="Times New Roman" w:hint="eastAsia"/>
          <w:color w:val="auto"/>
          <w:lang w:eastAsia="zh-CN"/>
        </w:rPr>
        <w:t>D</w:t>
      </w:r>
      <w:r w:rsidRPr="00D432D8">
        <w:rPr>
          <w:rFonts w:ascii="Times New Roman" w:eastAsia="Times New Roman" w:hAnsi="Times New Roman" w:cs="Times New Roman"/>
          <w:color w:val="auto"/>
          <w:lang w:eastAsia="zh-CN"/>
        </w:rPr>
        <w:t>B</w:t>
      </w:r>
      <w:r w:rsidRPr="00D432D8">
        <w:rPr>
          <w:rFonts w:ascii="Times New Roman" w:eastAsia="Times New Roman" w:hAnsi="Times New Roman" w:cs="Times New Roman" w:hint="eastAsia"/>
          <w:color w:val="auto"/>
          <w:lang w:eastAsia="zh-CN"/>
        </w:rPr>
        <w:t>11</w:t>
      </w:r>
      <w:r w:rsidRPr="00D432D8">
        <w:rPr>
          <w:rFonts w:ascii="Times New Roman" w:eastAsia="Times New Roman" w:hAnsi="Times New Roman" w:cs="Times New Roman"/>
          <w:color w:val="auto"/>
          <w:lang w:eastAsia="zh-CN"/>
        </w:rPr>
        <w:t xml:space="preserve">/T </w:t>
      </w:r>
      <w:r w:rsidRPr="00D432D8">
        <w:rPr>
          <w:rFonts w:ascii="Times New Roman" w:eastAsia="Times New Roman" w:hAnsi="Times New Roman" w:cs="Times New Roman" w:hint="eastAsia"/>
          <w:color w:val="auto"/>
          <w:lang w:eastAsia="zh-CN"/>
        </w:rPr>
        <w:t>1345-2016</w:t>
      </w:r>
      <w:r w:rsidRPr="00D432D8">
        <w:rPr>
          <w:rFonts w:ascii="Times New Roman" w:eastAsia="Times New Roman" w:hAnsi="Times New Roman" w:cs="Times New Roman"/>
          <w:color w:val="auto"/>
          <w:lang w:eastAsia="zh-CN"/>
        </w:rPr>
        <w:t xml:space="preserve"> </w:t>
      </w:r>
      <w:r w:rsidR="005357B9">
        <w:rPr>
          <w:rFonts w:asciiTheme="minorEastAsia" w:eastAsiaTheme="minorEastAsia" w:hAnsiTheme="minorEastAsia" w:cs="Times New Roman" w:hint="eastAsia"/>
          <w:color w:val="auto"/>
          <w:lang w:eastAsia="zh-CN"/>
        </w:rPr>
        <w:t>“</w:t>
      </w:r>
      <w:r w:rsidRPr="00D432D8">
        <w:rPr>
          <w:rFonts w:ascii="Times New Roman" w:eastAsia="Times New Roman" w:hAnsi="Times New Roman" w:cs="Times New Roman" w:hint="eastAsia"/>
          <w:color w:val="auto"/>
          <w:lang w:eastAsia="zh-CN"/>
        </w:rPr>
        <w:t>3</w:t>
      </w:r>
      <w:r w:rsidRPr="00D432D8">
        <w:rPr>
          <w:rFonts w:ascii="宋体" w:eastAsia="宋体" w:hAnsi="宋体" w:hint="eastAsia"/>
          <w:color w:val="auto"/>
          <w:lang w:eastAsia="zh-CN"/>
        </w:rPr>
        <w:t>术语定义</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相比。主要修改内容为：参考</w:t>
      </w:r>
      <w:r w:rsidRPr="00D432D8">
        <w:rPr>
          <w:rFonts w:ascii="Times New Roman" w:eastAsia="Times New Roman" w:hAnsi="Times New Roman" w:cs="Times New Roman" w:hint="eastAsia"/>
          <w:color w:val="auto"/>
          <w:lang w:eastAsia="zh-CN"/>
        </w:rPr>
        <w:t>JT/T 1218.1-2018</w:t>
      </w:r>
      <w:r w:rsidRPr="00D432D8">
        <w:rPr>
          <w:rFonts w:ascii="宋体" w:eastAsia="宋体" w:hAnsi="宋体" w:hint="eastAsia"/>
          <w:color w:val="auto"/>
          <w:lang w:eastAsia="zh-CN"/>
        </w:rPr>
        <w:t>改写</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运营设备</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的定义（见</w:t>
      </w:r>
      <w:r w:rsidRPr="00D432D8">
        <w:rPr>
          <w:rFonts w:ascii="Times New Roman" w:eastAsia="Times New Roman" w:hAnsi="Times New Roman" w:cs="Times New Roman" w:hint="eastAsia"/>
          <w:color w:val="auto"/>
          <w:lang w:eastAsia="zh-CN"/>
        </w:rPr>
        <w:t>3.1</w:t>
      </w:r>
      <w:r w:rsidRPr="00D432D8">
        <w:rPr>
          <w:rFonts w:ascii="宋体" w:eastAsia="宋体" w:hAnsi="宋体" w:hint="eastAsia"/>
          <w:color w:val="auto"/>
          <w:lang w:eastAsia="zh-CN"/>
        </w:rPr>
        <w:t>），参考</w:t>
      </w:r>
      <w:r w:rsidRPr="00D432D8">
        <w:rPr>
          <w:rFonts w:ascii="Times New Roman" w:eastAsia="Times New Roman" w:hAnsi="Times New Roman" w:cs="Times New Roman" w:hint="eastAsia"/>
          <w:color w:val="auto"/>
          <w:lang w:eastAsia="zh-CN"/>
        </w:rPr>
        <w:t>JT/T 1218.3-2018</w:t>
      </w:r>
      <w:r w:rsidRPr="00D432D8">
        <w:rPr>
          <w:rFonts w:ascii="宋体" w:eastAsia="宋体" w:hAnsi="宋体" w:hint="eastAsia"/>
          <w:color w:val="auto"/>
          <w:lang w:eastAsia="zh-CN"/>
        </w:rPr>
        <w:t>改写</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常规维护</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的定义（见</w:t>
      </w:r>
      <w:r w:rsidRPr="00D432D8">
        <w:rPr>
          <w:rFonts w:ascii="Times New Roman" w:eastAsia="Times New Roman" w:hAnsi="Times New Roman" w:cs="Times New Roman" w:hint="eastAsia"/>
          <w:color w:val="auto"/>
          <w:lang w:eastAsia="zh-CN"/>
        </w:rPr>
        <w:t>3.3</w:t>
      </w:r>
      <w:r w:rsidRPr="00D432D8">
        <w:rPr>
          <w:rFonts w:ascii="宋体" w:eastAsia="宋体" w:hAnsi="宋体" w:hint="eastAsia"/>
          <w:color w:val="auto"/>
          <w:lang w:eastAsia="zh-CN"/>
        </w:rPr>
        <w:t>），依据</w:t>
      </w:r>
      <w:r w:rsidRPr="00D432D8">
        <w:rPr>
          <w:rFonts w:ascii="Times New Roman" w:eastAsia="Times New Roman" w:hAnsi="Times New Roman" w:cs="Times New Roman" w:hint="eastAsia"/>
          <w:color w:val="auto"/>
          <w:lang w:eastAsia="zh-CN"/>
        </w:rPr>
        <w:t>JT/T 1218.1-2018</w:t>
      </w:r>
      <w:r w:rsidRPr="00D432D8">
        <w:rPr>
          <w:rFonts w:ascii="宋体" w:eastAsia="宋体" w:hAnsi="宋体" w:hint="eastAsia"/>
          <w:color w:val="auto"/>
          <w:lang w:eastAsia="zh-CN"/>
        </w:rPr>
        <w:t>增加</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维修</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w:t>
      </w:r>
      <w:r w:rsidR="005357B9" w:rsidRPr="005357B9">
        <w:rPr>
          <w:rFonts w:asciiTheme="minorEastAsia" w:eastAsiaTheme="minorEastAsia" w:hAnsiTheme="minorEastAsia" w:cs="Times New Roman" w:hint="eastAsia"/>
          <w:color w:val="auto"/>
          <w:lang w:eastAsia="zh-CN"/>
        </w:rPr>
        <w:t xml:space="preserve"> </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维修策略</w:t>
      </w:r>
      <w:r w:rsidR="005357B9">
        <w:rPr>
          <w:rFonts w:asciiTheme="minorEastAsia" w:eastAsiaTheme="minorEastAsia" w:hAnsiTheme="minorEastAsia" w:cs="Times New Roman" w:hint="eastAsia"/>
          <w:color w:val="auto"/>
          <w:lang w:eastAsia="zh-CN"/>
        </w:rPr>
        <w:t>”</w:t>
      </w:r>
      <w:r w:rsidRPr="00D432D8">
        <w:rPr>
          <w:rFonts w:ascii="宋体" w:eastAsia="宋体" w:hAnsi="宋体" w:hint="eastAsia"/>
          <w:color w:val="auto"/>
          <w:lang w:eastAsia="zh-CN"/>
        </w:rPr>
        <w:t>的定义（见</w:t>
      </w:r>
      <w:r w:rsidRPr="00D432D8">
        <w:rPr>
          <w:rFonts w:ascii="Times New Roman" w:eastAsia="Times New Roman" w:hAnsi="Times New Roman" w:cs="Times New Roman" w:hint="eastAsia"/>
          <w:color w:val="auto"/>
          <w:lang w:eastAsia="zh-CN"/>
        </w:rPr>
        <w:t>3.2</w:t>
      </w:r>
      <w:r w:rsidRPr="00D432D8">
        <w:rPr>
          <w:rFonts w:ascii="宋体" w:eastAsia="宋体" w:hAnsi="宋体" w:hint="eastAsia"/>
          <w:color w:val="auto"/>
          <w:lang w:eastAsia="zh-CN"/>
        </w:rPr>
        <w:t>、</w:t>
      </w:r>
      <w:r w:rsidRPr="00D432D8">
        <w:rPr>
          <w:rFonts w:ascii="Times New Roman" w:eastAsia="Times New Roman" w:hAnsi="Times New Roman" w:cs="Times New Roman" w:hint="eastAsia"/>
          <w:color w:val="auto"/>
          <w:lang w:eastAsia="zh-CN"/>
        </w:rPr>
        <w:t>3.5</w:t>
      </w:r>
      <w:r w:rsidRPr="00D432D8">
        <w:rPr>
          <w:rFonts w:ascii="宋体" w:eastAsia="宋体" w:hAnsi="宋体" w:hint="eastAsia"/>
          <w:color w:val="auto"/>
          <w:lang w:eastAsia="zh-CN"/>
        </w:rPr>
        <w:t>）。</w:t>
      </w:r>
    </w:p>
    <w:p w14:paraId="0F9FB2A0"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4</w:t>
      </w:r>
      <w:r w:rsidRPr="00D432D8">
        <w:rPr>
          <w:rFonts w:ascii="Times New Roman" w:eastAsia="宋体" w:hAnsi="Times New Roman" w:cs="Times New Roman" w:hint="eastAsia"/>
          <w:b/>
          <w:bCs/>
          <w:snapToGrid/>
          <w:color w:val="auto"/>
          <w:kern w:val="2"/>
          <w:szCs w:val="20"/>
          <w:lang w:eastAsia="zh-CN"/>
        </w:rPr>
        <w:t>）总体要求</w:t>
      </w:r>
    </w:p>
    <w:p w14:paraId="7C946EC0" w14:textId="599B3939" w:rsidR="00233982" w:rsidRPr="00D432D8" w:rsidRDefault="00000000">
      <w:pPr>
        <w:pStyle w:val="152"/>
        <w:widowControl w:val="0"/>
        <w:kinsoku/>
        <w:autoSpaceDE/>
        <w:autoSpaceDN/>
        <w:adjustRightInd/>
        <w:snapToGrid/>
        <w:jc w:val="both"/>
        <w:textAlignment w:val="auto"/>
        <w:rPr>
          <w:rFonts w:ascii="Times New Roman" w:eastAsia="Times New Roman" w:hAnsi="Times New Roman" w:cs="Times New Roman"/>
          <w:color w:val="auto"/>
          <w:lang w:eastAsia="zh-CN"/>
        </w:rPr>
      </w:pPr>
      <w:r w:rsidRPr="00D432D8">
        <w:rPr>
          <w:rFonts w:ascii="宋体" w:eastAsia="宋体" w:hAnsi="宋体" w:hint="eastAsia"/>
          <w:color w:val="auto"/>
          <w:lang w:eastAsia="zh-CN"/>
        </w:rPr>
        <w:t>本章内容</w:t>
      </w:r>
      <w:r w:rsidR="005357B9">
        <w:rPr>
          <w:rFonts w:ascii="宋体" w:eastAsia="宋体" w:hAnsi="宋体" w:hint="eastAsia"/>
          <w:color w:val="auto"/>
          <w:lang w:eastAsia="zh-CN"/>
        </w:rPr>
        <w:t>对</w:t>
      </w:r>
      <w:r w:rsidRPr="00D432D8">
        <w:rPr>
          <w:rFonts w:ascii="宋体" w:eastAsia="宋体" w:hAnsi="宋体" w:hint="eastAsia"/>
          <w:color w:val="auto"/>
          <w:lang w:eastAsia="zh-CN"/>
        </w:rPr>
        <w:t>运营单位设备维修管理工作提出了总体要求。包括</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基本要求</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imes New Roman" w:hAnsi="Times New Roman" w:cs="Times New Roman" w:hint="eastAsia"/>
          <w:color w:val="auto"/>
          <w:lang w:eastAsia="zh-CN"/>
        </w:rPr>
        <w:t xml:space="preserve"> </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维修人员管理</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imes New Roman" w:hAnsi="Times New Roman" w:cs="Times New Roman" w:hint="eastAsia"/>
          <w:color w:val="auto"/>
          <w:lang w:eastAsia="zh-CN"/>
        </w:rPr>
        <w:t xml:space="preserve"> </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外委商管理</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设备风险及故障应急处置</w:t>
      </w:r>
      <w:r w:rsidRPr="00D432D8">
        <w:rPr>
          <w:rFonts w:ascii="宋体" w:eastAsia="宋体" w:hAnsi="宋体"/>
          <w:color w:val="auto"/>
          <w:lang w:eastAsia="zh-CN"/>
        </w:rPr>
        <w:t>”</w:t>
      </w:r>
      <w:r w:rsidRPr="00D432D8">
        <w:rPr>
          <w:rFonts w:ascii="宋体" w:eastAsia="宋体" w:hAnsi="宋体" w:hint="eastAsia"/>
          <w:color w:val="auto"/>
          <w:lang w:eastAsia="zh-CN"/>
        </w:rPr>
        <w:t>、</w:t>
      </w:r>
      <w:bookmarkStart w:id="0" w:name="_Toc175758358"/>
      <w:bookmarkStart w:id="1" w:name="_Toc179375635"/>
      <w:bookmarkStart w:id="2" w:name="_Toc175582211"/>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设备状态</w:t>
      </w:r>
      <w:r w:rsidRPr="00D432D8">
        <w:rPr>
          <w:rFonts w:ascii="宋体" w:eastAsia="宋体" w:hAnsi="宋体" w:hint="eastAsia"/>
          <w:color w:val="auto"/>
          <w:lang w:eastAsia="zh-CN"/>
        </w:rPr>
        <w:lastRenderedPageBreak/>
        <w:t>监测与技术状态评估</w:t>
      </w:r>
      <w:bookmarkEnd w:id="0"/>
      <w:bookmarkEnd w:id="1"/>
      <w:bookmarkEnd w:id="2"/>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维修物资管理</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维修工具、设备和仪器仪表管理</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维修策略、</w:t>
      </w:r>
      <w:r w:rsidRPr="00D432D8">
        <w:rPr>
          <w:rFonts w:ascii="Times New Roman" w:eastAsiaTheme="minorEastAsia" w:hAnsi="Times New Roman" w:cs="Times New Roman"/>
          <w:color w:val="auto"/>
          <w:lang w:eastAsia="zh-CN"/>
        </w:rPr>
        <w:t xml:space="preserve"> </w:t>
      </w:r>
      <w:r w:rsidRPr="00D432D8">
        <w:rPr>
          <w:rFonts w:ascii="宋体" w:eastAsia="宋体" w:hAnsi="宋体" w:hint="eastAsia"/>
          <w:color w:val="auto"/>
          <w:lang w:eastAsia="zh-CN"/>
        </w:rPr>
        <w:t>计划与实施</w:t>
      </w:r>
      <w:r w:rsidRPr="00D432D8">
        <w:rPr>
          <w:rFonts w:ascii="宋体" w:eastAsia="宋体" w:hAnsi="宋体"/>
          <w:color w:val="auto"/>
          <w:lang w:eastAsia="zh-CN"/>
        </w:rPr>
        <w:t>”</w:t>
      </w:r>
      <w:r w:rsidRPr="00D432D8">
        <w:rPr>
          <w:rFonts w:ascii="宋体" w:eastAsia="宋体" w:hAnsi="宋体" w:hint="eastAsia"/>
          <w:color w:val="auto"/>
          <w:lang w:eastAsia="zh-CN"/>
        </w:rPr>
        <w:t>、</w:t>
      </w:r>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维修记录及信息管理</w:t>
      </w:r>
      <w:r w:rsidRPr="00D432D8">
        <w:rPr>
          <w:rFonts w:ascii="宋体" w:eastAsia="宋体" w:hAnsi="宋体"/>
          <w:color w:val="auto"/>
          <w:lang w:eastAsia="zh-CN"/>
        </w:rPr>
        <w:t>”</w:t>
      </w:r>
      <w:r w:rsidRPr="00D432D8">
        <w:rPr>
          <w:rFonts w:ascii="宋体" w:eastAsia="宋体" w:hAnsi="宋体" w:hint="eastAsia"/>
          <w:color w:val="auto"/>
          <w:lang w:eastAsia="zh-CN"/>
        </w:rPr>
        <w:t>、</w:t>
      </w:r>
      <w:bookmarkStart w:id="3" w:name="_Toc175758363"/>
      <w:bookmarkStart w:id="4" w:name="_Toc175582216"/>
      <w:bookmarkStart w:id="5" w:name="_Toc179375640"/>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维修质量</w:t>
      </w:r>
      <w:r w:rsidR="00002C97">
        <w:rPr>
          <w:rFonts w:ascii="宋体" w:eastAsia="宋体" w:hAnsi="宋体" w:hint="eastAsia"/>
          <w:color w:val="auto"/>
          <w:lang w:eastAsia="zh-CN"/>
        </w:rPr>
        <w:t>管理</w:t>
      </w:r>
      <w:r w:rsidRPr="00D432D8">
        <w:rPr>
          <w:rFonts w:ascii="宋体" w:eastAsia="宋体" w:hAnsi="宋体" w:hint="eastAsia"/>
          <w:color w:val="auto"/>
          <w:lang w:eastAsia="zh-CN"/>
        </w:rPr>
        <w:t>与持续改进</w:t>
      </w:r>
      <w:bookmarkEnd w:id="3"/>
      <w:bookmarkEnd w:id="4"/>
      <w:bookmarkEnd w:id="5"/>
      <w:r w:rsidRPr="00D432D8">
        <w:rPr>
          <w:rFonts w:ascii="宋体" w:eastAsia="宋体" w:hAnsi="宋体"/>
          <w:color w:val="auto"/>
          <w:lang w:eastAsia="zh-CN"/>
        </w:rPr>
        <w:t>”</w:t>
      </w:r>
      <w:r w:rsidRPr="00D432D8">
        <w:rPr>
          <w:rFonts w:ascii="宋体" w:eastAsia="宋体" w:hAnsi="宋体" w:hint="eastAsia"/>
          <w:color w:val="auto"/>
          <w:lang w:eastAsia="zh-CN"/>
        </w:rPr>
        <w:t>、</w:t>
      </w:r>
      <w:bookmarkStart w:id="6" w:name="_Toc175758364"/>
      <w:bookmarkStart w:id="7" w:name="_Toc179375641"/>
      <w:bookmarkStart w:id="8" w:name="_Toc175582217"/>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软件及信息安全管理</w:t>
      </w:r>
      <w:bookmarkEnd w:id="6"/>
      <w:bookmarkEnd w:id="7"/>
      <w:bookmarkEnd w:id="8"/>
      <w:r w:rsidRPr="00D432D8">
        <w:rPr>
          <w:rFonts w:ascii="宋体" w:eastAsia="宋体" w:hAnsi="宋体"/>
          <w:color w:val="auto"/>
          <w:lang w:eastAsia="zh-CN"/>
        </w:rPr>
        <w:t>”</w:t>
      </w:r>
      <w:r w:rsidRPr="00D432D8">
        <w:rPr>
          <w:rFonts w:ascii="宋体" w:eastAsia="宋体" w:hAnsi="宋体" w:hint="eastAsia"/>
          <w:color w:val="auto"/>
          <w:lang w:eastAsia="zh-CN"/>
        </w:rPr>
        <w:t>和</w:t>
      </w:r>
      <w:bookmarkStart w:id="9" w:name="_Toc175582218"/>
      <w:bookmarkStart w:id="10" w:name="_Toc179375642"/>
      <w:bookmarkStart w:id="11" w:name="_Toc175758365"/>
      <w:r w:rsidRPr="00D432D8">
        <w:rPr>
          <w:rFonts w:ascii="Times New Roman" w:eastAsiaTheme="minorEastAsia" w:hAnsi="Times New Roman" w:cs="Times New Roman"/>
          <w:color w:val="auto"/>
          <w:lang w:eastAsia="zh-CN"/>
        </w:rPr>
        <w:t>“</w:t>
      </w:r>
      <w:r w:rsidRPr="00D432D8">
        <w:rPr>
          <w:rFonts w:ascii="宋体" w:eastAsia="宋体" w:hAnsi="宋体" w:hint="eastAsia"/>
          <w:color w:val="auto"/>
          <w:lang w:eastAsia="zh-CN"/>
        </w:rPr>
        <w:t>环境保护与职业健康管理</w:t>
      </w:r>
      <w:bookmarkEnd w:id="9"/>
      <w:bookmarkEnd w:id="10"/>
      <w:bookmarkEnd w:id="11"/>
      <w:r w:rsidRPr="00D432D8">
        <w:rPr>
          <w:rFonts w:ascii="宋体" w:eastAsia="宋体" w:hAnsi="宋体"/>
          <w:color w:val="auto"/>
          <w:lang w:eastAsia="zh-CN"/>
        </w:rPr>
        <w:t>”</w:t>
      </w:r>
      <w:r w:rsidRPr="00D432D8">
        <w:rPr>
          <w:rFonts w:ascii="宋体" w:eastAsia="宋体" w:hAnsi="宋体" w:hint="eastAsia"/>
          <w:color w:val="auto"/>
          <w:lang w:eastAsia="zh-CN"/>
        </w:rPr>
        <w:t>共12个方面。</w:t>
      </w:r>
    </w:p>
    <w:p w14:paraId="6569B8A7" w14:textId="77777777"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lang w:eastAsia="zh-CN"/>
        </w:rPr>
      </w:pPr>
      <w:r w:rsidRPr="00D432D8">
        <w:rPr>
          <w:rFonts w:ascii="Times New Roman" w:eastAsia="宋体" w:hAnsi="Times New Roman" w:cs="Times New Roman" w:hint="eastAsia"/>
          <w:snapToGrid/>
          <w:color w:val="auto"/>
          <w:kern w:val="2"/>
          <w:szCs w:val="20"/>
          <w:lang w:eastAsia="zh-CN"/>
        </w:rPr>
        <w:t>与</w:t>
      </w:r>
      <w:r w:rsidRPr="00D432D8">
        <w:rPr>
          <w:rFonts w:ascii="Times New Roman" w:eastAsia="宋体" w:hAnsi="Times New Roman" w:cs="Times New Roman"/>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D</w:t>
      </w:r>
      <w:r w:rsidRPr="00D432D8">
        <w:rPr>
          <w:rFonts w:ascii="Times New Roman" w:eastAsia="宋体" w:hAnsi="Times New Roman" w:cs="Times New Roman"/>
          <w:snapToGrid/>
          <w:color w:val="auto"/>
          <w:kern w:val="2"/>
          <w:szCs w:val="20"/>
          <w:lang w:eastAsia="zh-CN"/>
        </w:rPr>
        <w:t>B</w:t>
      </w:r>
      <w:r w:rsidRPr="00D432D8">
        <w:rPr>
          <w:rFonts w:ascii="Times New Roman" w:eastAsia="宋体" w:hAnsi="Times New Roman" w:cs="Times New Roman" w:hint="eastAsia"/>
          <w:snapToGrid/>
          <w:color w:val="auto"/>
          <w:kern w:val="2"/>
          <w:szCs w:val="20"/>
          <w:lang w:eastAsia="zh-CN"/>
        </w:rPr>
        <w:t>11</w:t>
      </w:r>
      <w:r w:rsidRPr="00D432D8">
        <w:rPr>
          <w:rFonts w:ascii="Times New Roman" w:eastAsia="宋体" w:hAnsi="Times New Roman" w:cs="Times New Roman"/>
          <w:snapToGrid/>
          <w:color w:val="auto"/>
          <w:kern w:val="2"/>
          <w:szCs w:val="20"/>
          <w:lang w:eastAsia="zh-CN"/>
        </w:rPr>
        <w:t xml:space="preserve">/T </w:t>
      </w:r>
      <w:r w:rsidRPr="00D432D8">
        <w:rPr>
          <w:rFonts w:ascii="Times New Roman" w:eastAsia="宋体" w:hAnsi="Times New Roman" w:cs="Times New Roman" w:hint="eastAsia"/>
          <w:snapToGrid/>
          <w:color w:val="auto"/>
          <w:kern w:val="2"/>
          <w:szCs w:val="20"/>
          <w:lang w:eastAsia="zh-CN"/>
        </w:rPr>
        <w:t>1345-2016</w:t>
      </w:r>
      <w:r w:rsidRPr="00D432D8">
        <w:rPr>
          <w:rFonts w:ascii="Times New Roman" w:eastAsia="宋体" w:hAnsi="Times New Roman" w:cs="Times New Roman"/>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4</w:t>
      </w:r>
      <w:r w:rsidRPr="00D432D8">
        <w:rPr>
          <w:rFonts w:ascii="Times New Roman" w:eastAsia="宋体" w:hAnsi="Times New Roman" w:cs="Times New Roman" w:hint="eastAsia"/>
          <w:snapToGrid/>
          <w:color w:val="auto"/>
          <w:kern w:val="2"/>
          <w:szCs w:val="20"/>
          <w:lang w:eastAsia="zh-CN"/>
        </w:rPr>
        <w:t>一般要求”相比，除结构性调整和编辑性改动外，主</w:t>
      </w:r>
      <w:r w:rsidRPr="00D432D8">
        <w:rPr>
          <w:rFonts w:ascii="宋体" w:eastAsia="宋体" w:hAnsi="宋体" w:hint="eastAsia"/>
          <w:color w:val="auto"/>
          <w:lang w:eastAsia="zh-CN"/>
        </w:rPr>
        <w:t>要条款变化如下：</w:t>
      </w:r>
    </w:p>
    <w:p w14:paraId="23DDD714"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4.1</w:t>
      </w:r>
      <w:r w:rsidRPr="00D432D8">
        <w:rPr>
          <w:rFonts w:ascii="Times New Roman" w:eastAsia="宋体" w:hAnsi="Times New Roman" w:cs="Times New Roman" w:hint="eastAsia"/>
          <w:b/>
          <w:bCs/>
          <w:snapToGrid/>
          <w:color w:val="auto"/>
          <w:kern w:val="2"/>
          <w:szCs w:val="20"/>
          <w:lang w:eastAsia="zh-CN"/>
        </w:rPr>
        <w:t>基本要求：</w:t>
      </w:r>
    </w:p>
    <w:p w14:paraId="1090F023" w14:textId="386BC8E9"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增加了运营单位应制定安全管理体系、运营设备的质量管理体系及环境管理体系等相关要求（见</w:t>
      </w:r>
      <w:r w:rsidRPr="00D432D8">
        <w:rPr>
          <w:rFonts w:ascii="Times New Roman" w:eastAsia="宋体" w:hAnsi="Times New Roman" w:cs="Times New Roman" w:hint="eastAsia"/>
          <w:snapToGrid/>
          <w:color w:val="auto"/>
          <w:kern w:val="2"/>
          <w:szCs w:val="20"/>
          <w:lang w:eastAsia="zh-CN"/>
        </w:rPr>
        <w:t>4.1.3</w:t>
      </w:r>
      <w:r w:rsidRPr="00D432D8">
        <w:rPr>
          <w:rFonts w:ascii="Times New Roman" w:eastAsia="宋体" w:hAnsi="Times New Roman" w:cs="Times New Roman" w:hint="eastAsia"/>
          <w:snapToGrid/>
          <w:color w:val="auto"/>
          <w:kern w:val="2"/>
          <w:szCs w:val="20"/>
          <w:lang w:eastAsia="zh-CN"/>
        </w:rPr>
        <w:t>）；</w:t>
      </w:r>
    </w:p>
    <w:p w14:paraId="23592856" w14:textId="6C61C075" w:rsidR="00233982" w:rsidRPr="00D432D8" w:rsidRDefault="005A57A9">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增加了</w:t>
      </w:r>
      <w:r w:rsidRPr="005A57A9">
        <w:rPr>
          <w:rFonts w:ascii="Times New Roman" w:eastAsia="宋体" w:hAnsi="Times New Roman" w:cs="Times New Roman" w:hint="eastAsia"/>
          <w:snapToGrid/>
          <w:color w:val="auto"/>
          <w:kern w:val="2"/>
          <w:szCs w:val="20"/>
          <w:lang w:eastAsia="zh-CN"/>
        </w:rPr>
        <w:t>运营单位应推进以状态修为主的维修模式</w:t>
      </w:r>
      <w:r>
        <w:rPr>
          <w:rFonts w:ascii="Times New Roman" w:eastAsia="宋体" w:hAnsi="Times New Roman" w:cs="Times New Roman" w:hint="eastAsia"/>
          <w:snapToGrid/>
          <w:color w:val="auto"/>
          <w:kern w:val="2"/>
          <w:szCs w:val="20"/>
          <w:lang w:eastAsia="zh-CN"/>
        </w:rPr>
        <w:t>的要求</w:t>
      </w:r>
      <w:r w:rsidRPr="00D432D8">
        <w:rPr>
          <w:rFonts w:ascii="Times New Roman" w:eastAsia="宋体" w:hAnsi="Times New Roman" w:cs="Times New Roman" w:hint="eastAsia"/>
          <w:snapToGrid/>
          <w:color w:val="auto"/>
          <w:kern w:val="2"/>
          <w:szCs w:val="20"/>
          <w:lang w:eastAsia="zh-CN"/>
        </w:rPr>
        <w:t>（见</w:t>
      </w:r>
      <w:r w:rsidRPr="00D432D8">
        <w:rPr>
          <w:rFonts w:ascii="Times New Roman" w:eastAsia="宋体" w:hAnsi="Times New Roman" w:cs="Times New Roman" w:hint="eastAsia"/>
          <w:snapToGrid/>
          <w:color w:val="auto"/>
          <w:kern w:val="2"/>
          <w:szCs w:val="20"/>
          <w:lang w:eastAsia="zh-CN"/>
        </w:rPr>
        <w:t>4.1.</w:t>
      </w:r>
      <w:r>
        <w:rPr>
          <w:rFonts w:ascii="Times New Roman" w:eastAsia="宋体" w:hAnsi="Times New Roman" w:cs="Times New Roman" w:hint="eastAsia"/>
          <w:snapToGrid/>
          <w:color w:val="auto"/>
          <w:kern w:val="2"/>
          <w:szCs w:val="20"/>
          <w:lang w:eastAsia="zh-CN"/>
        </w:rPr>
        <w:t>6</w:t>
      </w:r>
      <w:r w:rsidRPr="00D432D8">
        <w:rPr>
          <w:rFonts w:ascii="Times New Roman" w:eastAsia="宋体" w:hAnsi="Times New Roman" w:cs="Times New Roman" w:hint="eastAsia"/>
          <w:snapToGrid/>
          <w:color w:val="auto"/>
          <w:kern w:val="2"/>
          <w:szCs w:val="20"/>
          <w:lang w:eastAsia="zh-CN"/>
        </w:rPr>
        <w:t>）；</w:t>
      </w:r>
    </w:p>
    <w:p w14:paraId="2E6D38DF"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4.2</w:t>
      </w:r>
      <w:r w:rsidRPr="00D432D8">
        <w:rPr>
          <w:rFonts w:ascii="Times New Roman" w:eastAsia="宋体" w:hAnsi="Times New Roman" w:cs="Times New Roman" w:hint="eastAsia"/>
          <w:b/>
          <w:bCs/>
          <w:snapToGrid/>
          <w:color w:val="auto"/>
          <w:kern w:val="2"/>
          <w:szCs w:val="20"/>
          <w:lang w:eastAsia="zh-CN"/>
        </w:rPr>
        <w:t>维修人员管理：</w:t>
      </w:r>
    </w:p>
    <w:p w14:paraId="2F2B7D62" w14:textId="7D214482"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增加了维修应配备具有岗位资格能力的安全、生产、技术、管理等工作人员，并建立相应的岗位责任制的要求（见</w:t>
      </w:r>
      <w:r w:rsidRPr="00D432D8">
        <w:rPr>
          <w:rFonts w:ascii="Times New Roman" w:eastAsia="宋体" w:hAnsi="Times New Roman" w:cs="Times New Roman" w:hint="eastAsia"/>
          <w:snapToGrid/>
          <w:color w:val="auto"/>
          <w:kern w:val="2"/>
          <w:szCs w:val="20"/>
          <w:lang w:eastAsia="zh-CN"/>
        </w:rPr>
        <w:t>4.2.1</w:t>
      </w:r>
      <w:r w:rsidRPr="00D432D8">
        <w:rPr>
          <w:rFonts w:ascii="Times New Roman" w:eastAsia="宋体" w:hAnsi="Times New Roman" w:cs="Times New Roman" w:hint="eastAsia"/>
          <w:snapToGrid/>
          <w:color w:val="auto"/>
          <w:kern w:val="2"/>
          <w:szCs w:val="20"/>
          <w:lang w:eastAsia="zh-CN"/>
        </w:rPr>
        <w:t>）；</w:t>
      </w:r>
    </w:p>
    <w:p w14:paraId="3275DF2F"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4.3</w:t>
      </w:r>
      <w:proofErr w:type="gramStart"/>
      <w:r w:rsidRPr="00D432D8">
        <w:rPr>
          <w:rFonts w:ascii="Times New Roman" w:eastAsia="宋体" w:hAnsi="Times New Roman" w:cs="Times New Roman" w:hint="eastAsia"/>
          <w:b/>
          <w:bCs/>
          <w:snapToGrid/>
          <w:color w:val="auto"/>
          <w:kern w:val="2"/>
          <w:szCs w:val="20"/>
          <w:lang w:eastAsia="zh-CN"/>
        </w:rPr>
        <w:t>外委商管理</w:t>
      </w:r>
      <w:proofErr w:type="gramEnd"/>
    </w:p>
    <w:p w14:paraId="6EFFEBF5" w14:textId="6767CD8B" w:rsidR="00233982" w:rsidRPr="00D432D8" w:rsidRDefault="00000000">
      <w:pPr>
        <w:pStyle w:val="152"/>
        <w:widowControl w:val="0"/>
        <w:kinsoku/>
        <w:autoSpaceDE/>
        <w:autoSpaceDN/>
        <w:adjustRightInd/>
        <w:snapToGrid/>
        <w:jc w:val="both"/>
        <w:textAlignment w:val="auto"/>
        <w:rPr>
          <w:rFonts w:ascii="宋体" w:eastAsia="宋体" w:hAnsi="宋体" w:hint="eastAsia"/>
          <w:color w:val="auto"/>
          <w:lang w:eastAsia="zh-CN"/>
        </w:rPr>
      </w:pPr>
      <w:r w:rsidRPr="00D432D8">
        <w:rPr>
          <w:rFonts w:ascii="Times New Roman" w:eastAsia="宋体" w:hAnsi="Times New Roman" w:cs="Times New Roman" w:hint="eastAsia"/>
          <w:snapToGrid/>
          <w:color w:val="auto"/>
          <w:kern w:val="2"/>
          <w:szCs w:val="20"/>
          <w:lang w:eastAsia="zh-CN"/>
        </w:rPr>
        <w:t>新增</w:t>
      </w:r>
      <w:r w:rsidR="005A57A9">
        <w:rPr>
          <w:rFonts w:ascii="Times New Roman" w:eastAsia="宋体" w:hAnsi="Times New Roman" w:cs="Times New Roman" w:hint="eastAsia"/>
          <w:snapToGrid/>
          <w:color w:val="auto"/>
          <w:kern w:val="2"/>
          <w:szCs w:val="20"/>
          <w:lang w:eastAsia="zh-CN"/>
        </w:rPr>
        <w:t>条</w:t>
      </w:r>
      <w:r w:rsidRPr="00D432D8">
        <w:rPr>
          <w:rFonts w:ascii="Times New Roman" w:eastAsia="宋体" w:hAnsi="Times New Roman" w:cs="Times New Roman" w:hint="eastAsia"/>
          <w:snapToGrid/>
          <w:color w:val="auto"/>
          <w:kern w:val="2"/>
          <w:szCs w:val="20"/>
          <w:lang w:eastAsia="zh-CN"/>
        </w:rPr>
        <w:t>，</w:t>
      </w:r>
      <w:r w:rsidRPr="00D432D8">
        <w:rPr>
          <w:rFonts w:ascii="Times New Roman" w:hint="eastAsia"/>
          <w:color w:val="auto"/>
          <w:kern w:val="2"/>
          <w:lang w:eastAsia="zh-CN"/>
        </w:rPr>
        <w:t>增加了运营单位对于外</w:t>
      </w:r>
      <w:proofErr w:type="gramStart"/>
      <w:r w:rsidRPr="00D432D8">
        <w:rPr>
          <w:rFonts w:ascii="Times New Roman" w:hint="eastAsia"/>
          <w:color w:val="auto"/>
          <w:kern w:val="2"/>
          <w:lang w:eastAsia="zh-CN"/>
        </w:rPr>
        <w:t>委商管理</w:t>
      </w:r>
      <w:proofErr w:type="gramEnd"/>
      <w:r w:rsidRPr="00D432D8">
        <w:rPr>
          <w:rFonts w:ascii="Times New Roman" w:hint="eastAsia"/>
          <w:color w:val="auto"/>
          <w:kern w:val="2"/>
          <w:lang w:eastAsia="zh-CN"/>
        </w:rPr>
        <w:t>制度、外委人员安全教育和考核、监督检查以及维修施工作业前的审批等方面要求</w:t>
      </w:r>
      <w:r w:rsidRPr="00D432D8">
        <w:rPr>
          <w:rFonts w:ascii="Times New Roman" w:eastAsia="宋体" w:hAnsi="Times New Roman" w:cs="Times New Roman" w:hint="eastAsia"/>
          <w:snapToGrid/>
          <w:color w:val="auto"/>
          <w:kern w:val="2"/>
          <w:szCs w:val="20"/>
          <w:lang w:eastAsia="zh-CN"/>
        </w:rPr>
        <w:t>（见</w:t>
      </w:r>
      <w:r w:rsidRPr="00D432D8">
        <w:rPr>
          <w:rFonts w:ascii="Times New Roman" w:eastAsia="宋体" w:hAnsi="Times New Roman" w:cs="Times New Roman" w:hint="eastAsia"/>
          <w:snapToGrid/>
          <w:color w:val="auto"/>
          <w:kern w:val="2"/>
          <w:szCs w:val="20"/>
          <w:lang w:eastAsia="zh-CN"/>
        </w:rPr>
        <w:t>4.3.1-4.3.5</w:t>
      </w:r>
      <w:r w:rsidRPr="00D432D8">
        <w:rPr>
          <w:rFonts w:ascii="Times New Roman" w:eastAsia="宋体" w:hAnsi="Times New Roman" w:cs="Times New Roman" w:hint="eastAsia"/>
          <w:snapToGrid/>
          <w:color w:val="auto"/>
          <w:kern w:val="2"/>
          <w:szCs w:val="20"/>
          <w:lang w:eastAsia="zh-CN"/>
        </w:rPr>
        <w:t>）</w:t>
      </w:r>
      <w:r w:rsidRPr="00D432D8">
        <w:rPr>
          <w:rFonts w:ascii="宋体" w:eastAsia="宋体" w:hAnsi="宋体" w:hint="eastAsia"/>
          <w:color w:val="auto"/>
          <w:lang w:eastAsia="zh-CN"/>
        </w:rPr>
        <w:t>；</w:t>
      </w:r>
    </w:p>
    <w:p w14:paraId="6B0C06B2"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4.4</w:t>
      </w:r>
      <w:bookmarkStart w:id="12" w:name="_Toc179375634"/>
      <w:bookmarkStart w:id="13" w:name="_Toc175582210"/>
      <w:bookmarkStart w:id="14" w:name="_Toc175758357"/>
      <w:r w:rsidRPr="00D432D8">
        <w:rPr>
          <w:rFonts w:ascii="Times New Roman" w:eastAsia="宋体" w:hAnsi="Times New Roman" w:cs="Times New Roman" w:hint="eastAsia"/>
          <w:b/>
          <w:bCs/>
          <w:snapToGrid/>
          <w:color w:val="auto"/>
          <w:kern w:val="2"/>
          <w:szCs w:val="20"/>
          <w:lang w:eastAsia="zh-CN"/>
        </w:rPr>
        <w:t>设备风险分析及故障应急处置</w:t>
      </w:r>
      <w:bookmarkEnd w:id="12"/>
      <w:bookmarkEnd w:id="13"/>
      <w:bookmarkEnd w:id="14"/>
    </w:p>
    <w:p w14:paraId="4769BBB2" w14:textId="0BE4558E"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hint="eastAsia"/>
          <w:color w:val="auto"/>
          <w:kern w:val="2"/>
          <w:lang w:eastAsia="zh-CN"/>
        </w:rPr>
        <w:t>新增</w:t>
      </w:r>
      <w:r w:rsidR="005A57A9">
        <w:rPr>
          <w:rFonts w:ascii="宋体" w:eastAsia="宋体" w:hAnsi="宋体" w:hint="eastAsia"/>
          <w:color w:val="auto"/>
          <w:kern w:val="2"/>
          <w:lang w:eastAsia="zh-CN"/>
        </w:rPr>
        <w:t>条</w:t>
      </w:r>
      <w:r w:rsidRPr="00D432D8">
        <w:rPr>
          <w:rFonts w:ascii="Times New Roman" w:hint="eastAsia"/>
          <w:color w:val="auto"/>
          <w:kern w:val="2"/>
          <w:lang w:eastAsia="zh-CN"/>
        </w:rPr>
        <w:t>，增加了运营单位对于运营安全风险分级管控和隐患排查治理的相关要求，以及制定管控措施、应急预案</w:t>
      </w:r>
      <w:r w:rsidR="005A57A9">
        <w:rPr>
          <w:rFonts w:ascii="Times New Roman" w:eastAsiaTheme="minorEastAsia" w:hint="eastAsia"/>
          <w:color w:val="auto"/>
          <w:kern w:val="2"/>
          <w:lang w:eastAsia="zh-CN"/>
        </w:rPr>
        <w:t>及运营期间应急抢修</w:t>
      </w:r>
      <w:r w:rsidRPr="00D432D8">
        <w:rPr>
          <w:rFonts w:ascii="Times New Roman" w:hint="eastAsia"/>
          <w:color w:val="auto"/>
          <w:kern w:val="2"/>
          <w:lang w:eastAsia="zh-CN"/>
        </w:rPr>
        <w:t>等方面的要求</w:t>
      </w:r>
      <w:r w:rsidRPr="00D432D8">
        <w:rPr>
          <w:rFonts w:ascii="Times New Roman" w:eastAsia="宋体" w:hAnsi="Times New Roman" w:cs="Times New Roman" w:hint="eastAsia"/>
          <w:snapToGrid/>
          <w:color w:val="auto"/>
          <w:kern w:val="2"/>
          <w:szCs w:val="20"/>
          <w:lang w:eastAsia="zh-CN"/>
        </w:rPr>
        <w:t>（见</w:t>
      </w:r>
      <w:r w:rsidRPr="00D432D8">
        <w:rPr>
          <w:rFonts w:ascii="Times New Roman" w:eastAsia="宋体" w:hAnsi="Times New Roman" w:cs="Times New Roman" w:hint="eastAsia"/>
          <w:snapToGrid/>
          <w:color w:val="auto"/>
          <w:kern w:val="2"/>
          <w:szCs w:val="20"/>
          <w:lang w:eastAsia="zh-CN"/>
        </w:rPr>
        <w:t>4.4.1-4.4.</w:t>
      </w:r>
      <w:r w:rsidR="005A57A9">
        <w:rPr>
          <w:rFonts w:ascii="Times New Roman" w:eastAsia="宋体" w:hAnsi="Times New Roman" w:cs="Times New Roman" w:hint="eastAsia"/>
          <w:snapToGrid/>
          <w:color w:val="auto"/>
          <w:kern w:val="2"/>
          <w:szCs w:val="20"/>
          <w:lang w:eastAsia="zh-CN"/>
        </w:rPr>
        <w:t>4</w:t>
      </w:r>
      <w:r w:rsidRPr="00D432D8">
        <w:rPr>
          <w:rFonts w:ascii="Times New Roman" w:eastAsia="宋体" w:hAnsi="Times New Roman" w:cs="Times New Roman" w:hint="eastAsia"/>
          <w:snapToGrid/>
          <w:color w:val="auto"/>
          <w:kern w:val="2"/>
          <w:szCs w:val="20"/>
          <w:lang w:eastAsia="zh-CN"/>
        </w:rPr>
        <w:t>）；</w:t>
      </w:r>
    </w:p>
    <w:p w14:paraId="3E527E32"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4.5</w:t>
      </w:r>
      <w:r w:rsidRPr="00D432D8">
        <w:rPr>
          <w:rFonts w:ascii="Times New Roman" w:eastAsia="宋体" w:hAnsi="Times New Roman" w:cs="Times New Roman" w:hint="eastAsia"/>
          <w:b/>
          <w:bCs/>
          <w:snapToGrid/>
          <w:color w:val="auto"/>
          <w:kern w:val="2"/>
          <w:szCs w:val="20"/>
          <w:lang w:eastAsia="zh-CN"/>
        </w:rPr>
        <w:t>设备状态监测与技术状态评估</w:t>
      </w:r>
    </w:p>
    <w:p w14:paraId="7DC01888" w14:textId="21A0F924"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新增</w:t>
      </w:r>
      <w:r w:rsidR="005A57A9">
        <w:rPr>
          <w:rFonts w:ascii="Times New Roman" w:eastAsia="宋体" w:hAnsi="Times New Roman" w:cs="Times New Roman" w:hint="eastAsia"/>
          <w:snapToGrid/>
          <w:color w:val="auto"/>
          <w:kern w:val="2"/>
          <w:szCs w:val="20"/>
          <w:lang w:eastAsia="zh-CN"/>
        </w:rPr>
        <w:t>条</w:t>
      </w:r>
      <w:r w:rsidRPr="00D432D8">
        <w:rPr>
          <w:rFonts w:ascii="Times New Roman" w:eastAsia="宋体" w:hAnsi="Times New Roman" w:cs="Times New Roman" w:hint="eastAsia"/>
          <w:snapToGrid/>
          <w:color w:val="auto"/>
          <w:kern w:val="2"/>
          <w:szCs w:val="20"/>
          <w:lang w:eastAsia="zh-CN"/>
        </w:rPr>
        <w:t>，增加了运营单位应</w:t>
      </w:r>
      <w:r w:rsidR="005A57A9">
        <w:rPr>
          <w:rFonts w:ascii="Times New Roman" w:eastAsia="宋体" w:hAnsi="Times New Roman" w:cs="Times New Roman" w:hint="eastAsia"/>
          <w:snapToGrid/>
          <w:color w:val="auto"/>
          <w:kern w:val="2"/>
          <w:szCs w:val="20"/>
          <w:lang w:eastAsia="zh-CN"/>
        </w:rPr>
        <w:t>监控设备运行状态、对关键部件开展监测、定期开展技术状态评估的</w:t>
      </w:r>
      <w:r w:rsidRPr="00D432D8">
        <w:rPr>
          <w:rFonts w:ascii="Times New Roman" w:eastAsia="宋体" w:hAnsi="Times New Roman" w:cs="Times New Roman" w:hint="eastAsia"/>
          <w:snapToGrid/>
          <w:color w:val="auto"/>
          <w:kern w:val="2"/>
          <w:szCs w:val="20"/>
          <w:lang w:eastAsia="zh-CN"/>
        </w:rPr>
        <w:t>相关要求（见</w:t>
      </w:r>
      <w:r w:rsidRPr="00D432D8">
        <w:rPr>
          <w:rFonts w:ascii="Times New Roman" w:eastAsia="宋体" w:hAnsi="Times New Roman" w:cs="Times New Roman" w:hint="eastAsia"/>
          <w:snapToGrid/>
          <w:color w:val="auto"/>
          <w:kern w:val="2"/>
          <w:szCs w:val="20"/>
          <w:lang w:eastAsia="zh-CN"/>
        </w:rPr>
        <w:t>4.5</w:t>
      </w:r>
      <w:r w:rsidRPr="00D432D8">
        <w:rPr>
          <w:rFonts w:ascii="Times New Roman" w:eastAsia="宋体" w:hAnsi="Times New Roman" w:cs="Times New Roman" w:hint="eastAsia"/>
          <w:snapToGrid/>
          <w:color w:val="auto"/>
          <w:kern w:val="2"/>
          <w:szCs w:val="20"/>
          <w:lang w:eastAsia="zh-CN"/>
        </w:rPr>
        <w:t>）；</w:t>
      </w:r>
    </w:p>
    <w:p w14:paraId="4D7A077A"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4.6</w:t>
      </w:r>
      <w:r w:rsidRPr="00D432D8">
        <w:rPr>
          <w:rFonts w:ascii="Times New Roman" w:eastAsia="宋体" w:hAnsi="Times New Roman" w:cs="Times New Roman" w:hint="eastAsia"/>
          <w:b/>
          <w:bCs/>
          <w:snapToGrid/>
          <w:color w:val="auto"/>
          <w:kern w:val="2"/>
          <w:szCs w:val="20"/>
          <w:lang w:eastAsia="zh-CN"/>
        </w:rPr>
        <w:t>维修物资管理</w:t>
      </w:r>
    </w:p>
    <w:p w14:paraId="5D7DA6B7" w14:textId="3782B0EC"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更改了运营单位建立维修物资的台账履历及定期盘点的相关要求（见</w:t>
      </w:r>
      <w:r w:rsidRPr="00D432D8">
        <w:rPr>
          <w:rFonts w:ascii="Times New Roman" w:eastAsia="宋体" w:hAnsi="Times New Roman" w:cs="Times New Roman" w:hint="eastAsia"/>
          <w:snapToGrid/>
          <w:color w:val="auto"/>
          <w:kern w:val="2"/>
          <w:szCs w:val="20"/>
          <w:lang w:eastAsia="zh-CN"/>
        </w:rPr>
        <w:t>4.6.3</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版</w:t>
      </w:r>
      <w:r w:rsidRPr="00D432D8">
        <w:rPr>
          <w:rFonts w:ascii="Times New Roman" w:eastAsia="宋体" w:hAnsi="Times New Roman" w:cs="Times New Roman" w:hint="eastAsia"/>
          <w:snapToGrid/>
          <w:color w:val="auto"/>
          <w:kern w:val="2"/>
          <w:szCs w:val="20"/>
          <w:lang w:eastAsia="zh-CN"/>
        </w:rPr>
        <w:t>4.4.3</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4.4.4</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4.4.6</w:t>
      </w:r>
      <w:r w:rsidRPr="00D432D8">
        <w:rPr>
          <w:rFonts w:ascii="Times New Roman" w:eastAsia="宋体" w:hAnsi="Times New Roman" w:cs="Times New Roman" w:hint="eastAsia"/>
          <w:snapToGrid/>
          <w:color w:val="auto"/>
          <w:kern w:val="2"/>
          <w:szCs w:val="20"/>
          <w:lang w:eastAsia="zh-CN"/>
        </w:rPr>
        <w:t>）；</w:t>
      </w:r>
    </w:p>
    <w:p w14:paraId="38719AB0" w14:textId="2BCA1538"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增加了运营单位应结合设备故障统计分析情况，合理配备和维护备品备件的相关要求（见</w:t>
      </w:r>
      <w:r w:rsidRPr="00D432D8">
        <w:rPr>
          <w:rFonts w:ascii="Times New Roman" w:eastAsia="宋体" w:hAnsi="Times New Roman" w:cs="Times New Roman" w:hint="eastAsia"/>
          <w:snapToGrid/>
          <w:color w:val="auto"/>
          <w:kern w:val="2"/>
          <w:szCs w:val="20"/>
          <w:lang w:eastAsia="zh-CN"/>
        </w:rPr>
        <w:t>4.6.5</w:t>
      </w:r>
      <w:r w:rsidRPr="00D432D8">
        <w:rPr>
          <w:rFonts w:ascii="Times New Roman" w:eastAsia="宋体" w:hAnsi="Times New Roman" w:cs="Times New Roman" w:hint="eastAsia"/>
          <w:snapToGrid/>
          <w:color w:val="auto"/>
          <w:kern w:val="2"/>
          <w:szCs w:val="20"/>
          <w:lang w:eastAsia="zh-CN"/>
        </w:rPr>
        <w:t>）；</w:t>
      </w:r>
    </w:p>
    <w:p w14:paraId="79483477" w14:textId="029CC3C3"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删除了运营单位应按年度维修计划、项目预算、储备定额等制订年度维修物资需求计划并进行采购（见</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版</w:t>
      </w:r>
      <w:r w:rsidRPr="00D432D8">
        <w:rPr>
          <w:rFonts w:ascii="Times New Roman" w:eastAsia="宋体" w:hAnsi="Times New Roman" w:cs="Times New Roman" w:hint="eastAsia"/>
          <w:snapToGrid/>
          <w:color w:val="auto"/>
          <w:kern w:val="2"/>
          <w:szCs w:val="20"/>
          <w:lang w:eastAsia="zh-CN"/>
        </w:rPr>
        <w:t>4.4.2</w:t>
      </w:r>
      <w:r w:rsidRPr="00D432D8">
        <w:rPr>
          <w:rFonts w:ascii="Times New Roman" w:eastAsia="宋体" w:hAnsi="Times New Roman" w:cs="Times New Roman" w:hint="eastAsia"/>
          <w:snapToGrid/>
          <w:color w:val="auto"/>
          <w:kern w:val="2"/>
          <w:szCs w:val="20"/>
          <w:lang w:eastAsia="zh-CN"/>
        </w:rPr>
        <w:t>）；</w:t>
      </w:r>
    </w:p>
    <w:p w14:paraId="6211B3F6"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bookmarkStart w:id="15" w:name="_Toc175758360"/>
      <w:bookmarkStart w:id="16" w:name="_Toc175582213"/>
      <w:bookmarkStart w:id="17" w:name="_Toc179375637"/>
      <w:r w:rsidRPr="00D432D8">
        <w:rPr>
          <w:rFonts w:ascii="Times New Roman" w:eastAsia="宋体" w:hAnsi="Times New Roman" w:cs="Times New Roman" w:hint="eastAsia"/>
          <w:b/>
          <w:bCs/>
          <w:snapToGrid/>
          <w:color w:val="auto"/>
          <w:kern w:val="2"/>
          <w:szCs w:val="20"/>
          <w:lang w:eastAsia="zh-CN"/>
        </w:rPr>
        <w:lastRenderedPageBreak/>
        <w:t>4.7</w:t>
      </w:r>
      <w:r w:rsidRPr="00D432D8">
        <w:rPr>
          <w:rFonts w:ascii="Times New Roman" w:eastAsia="宋体" w:hAnsi="Times New Roman" w:cs="Times New Roman" w:hint="eastAsia"/>
          <w:b/>
          <w:bCs/>
          <w:snapToGrid/>
          <w:color w:val="auto"/>
          <w:kern w:val="2"/>
          <w:szCs w:val="20"/>
          <w:lang w:eastAsia="zh-CN"/>
        </w:rPr>
        <w:t>维修工具、设备和仪器仪表管理</w:t>
      </w:r>
      <w:bookmarkEnd w:id="15"/>
      <w:bookmarkEnd w:id="16"/>
      <w:bookmarkEnd w:id="17"/>
    </w:p>
    <w:p w14:paraId="5C31D296" w14:textId="7A2B17CB"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调整了本</w:t>
      </w:r>
      <w:r w:rsidR="00E87529">
        <w:rPr>
          <w:rFonts w:ascii="Times New Roman" w:eastAsia="宋体" w:hAnsi="Times New Roman" w:cs="Times New Roman" w:hint="eastAsia"/>
          <w:snapToGrid/>
          <w:color w:val="auto"/>
          <w:kern w:val="2"/>
          <w:szCs w:val="20"/>
          <w:lang w:eastAsia="zh-CN"/>
        </w:rPr>
        <w:t>条</w:t>
      </w:r>
      <w:r w:rsidRPr="00D432D8">
        <w:rPr>
          <w:rFonts w:ascii="Times New Roman" w:eastAsia="宋体" w:hAnsi="Times New Roman" w:cs="Times New Roman" w:hint="eastAsia"/>
          <w:snapToGrid/>
          <w:color w:val="auto"/>
          <w:kern w:val="2"/>
          <w:szCs w:val="20"/>
          <w:lang w:eastAsia="zh-CN"/>
        </w:rPr>
        <w:t>内容，将原“运营单位应按</w:t>
      </w:r>
      <w:r w:rsidRPr="00D432D8">
        <w:rPr>
          <w:rFonts w:ascii="Times New Roman" w:eastAsia="宋体" w:hAnsi="Times New Roman" w:cs="Times New Roman" w:hint="eastAsia"/>
          <w:snapToGrid/>
          <w:color w:val="auto"/>
          <w:kern w:val="2"/>
          <w:szCs w:val="20"/>
          <w:lang w:eastAsia="zh-CN"/>
        </w:rPr>
        <w:t xml:space="preserve"> GB/T 22239 </w:t>
      </w:r>
      <w:r w:rsidRPr="00D432D8">
        <w:rPr>
          <w:rFonts w:ascii="Times New Roman" w:eastAsia="宋体" w:hAnsi="Times New Roman" w:cs="Times New Roman" w:hint="eastAsia"/>
          <w:snapToGrid/>
          <w:color w:val="auto"/>
          <w:kern w:val="2"/>
          <w:szCs w:val="20"/>
          <w:lang w:eastAsia="zh-CN"/>
        </w:rPr>
        <w:t>的要求建立有效的信息安全管理制度和操作规程要求”调整至</w:t>
      </w:r>
      <w:r w:rsidRPr="00D432D8">
        <w:rPr>
          <w:rFonts w:ascii="Times New Roman" w:eastAsia="宋体" w:hAnsi="Times New Roman" w:cs="Times New Roman" w:hint="eastAsia"/>
          <w:snapToGrid/>
          <w:color w:val="auto"/>
          <w:kern w:val="2"/>
          <w:szCs w:val="20"/>
          <w:lang w:eastAsia="zh-CN"/>
        </w:rPr>
        <w:t>4.11</w:t>
      </w:r>
      <w:r w:rsidRPr="00D432D8">
        <w:rPr>
          <w:rFonts w:ascii="Times New Roman" w:eastAsia="宋体" w:hAnsi="Times New Roman" w:cs="Times New Roman" w:hint="eastAsia"/>
          <w:snapToGrid/>
          <w:color w:val="auto"/>
          <w:kern w:val="2"/>
          <w:szCs w:val="20"/>
          <w:lang w:eastAsia="zh-CN"/>
        </w:rPr>
        <w:t>软件及信息安全管理（见</w:t>
      </w:r>
      <w:r w:rsidRPr="00D432D8">
        <w:rPr>
          <w:rFonts w:ascii="Times New Roman" w:eastAsia="宋体" w:hAnsi="Times New Roman" w:cs="Times New Roman" w:hint="eastAsia"/>
          <w:snapToGrid/>
          <w:color w:val="auto"/>
          <w:kern w:val="2"/>
          <w:szCs w:val="20"/>
          <w:lang w:eastAsia="zh-CN"/>
        </w:rPr>
        <w:t>4.11.7</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版</w:t>
      </w:r>
      <w:r w:rsidRPr="00D432D8">
        <w:rPr>
          <w:rFonts w:ascii="Times New Roman" w:eastAsia="宋体" w:hAnsi="Times New Roman" w:cs="Times New Roman" w:hint="eastAsia"/>
          <w:snapToGrid/>
          <w:color w:val="auto"/>
          <w:kern w:val="2"/>
          <w:szCs w:val="20"/>
          <w:lang w:eastAsia="zh-CN"/>
        </w:rPr>
        <w:t>4.5.6</w:t>
      </w:r>
      <w:r w:rsidRPr="00D432D8">
        <w:rPr>
          <w:rFonts w:ascii="Times New Roman" w:eastAsia="宋体" w:hAnsi="Times New Roman" w:cs="Times New Roman" w:hint="eastAsia"/>
          <w:snapToGrid/>
          <w:color w:val="auto"/>
          <w:kern w:val="2"/>
          <w:szCs w:val="20"/>
          <w:lang w:eastAsia="zh-CN"/>
        </w:rPr>
        <w:t>）；</w:t>
      </w:r>
    </w:p>
    <w:p w14:paraId="7E68A5BF"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4.8</w:t>
      </w:r>
      <w:bookmarkStart w:id="18" w:name="_Toc175758361"/>
      <w:bookmarkStart w:id="19" w:name="_Toc175582214"/>
      <w:bookmarkStart w:id="20" w:name="_Toc179375638"/>
      <w:r w:rsidRPr="00D432D8">
        <w:rPr>
          <w:rFonts w:ascii="Times New Roman" w:eastAsia="宋体" w:hAnsi="Times New Roman" w:cs="Times New Roman" w:hint="eastAsia"/>
          <w:b/>
          <w:bCs/>
          <w:snapToGrid/>
          <w:color w:val="auto"/>
          <w:kern w:val="2"/>
          <w:szCs w:val="20"/>
          <w:lang w:eastAsia="zh-CN"/>
        </w:rPr>
        <w:t>维修策略、计划与实施</w:t>
      </w:r>
      <w:bookmarkEnd w:id="18"/>
      <w:bookmarkEnd w:id="19"/>
      <w:bookmarkEnd w:id="20"/>
    </w:p>
    <w:p w14:paraId="0FAB87C0" w14:textId="623CBC4F"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增加了运营单位应结合相关因素和目标制定设备维修策略的要求（见</w:t>
      </w:r>
      <w:r w:rsidRPr="00D432D8">
        <w:rPr>
          <w:rFonts w:ascii="Times New Roman" w:eastAsia="宋体" w:hAnsi="Times New Roman" w:cs="Times New Roman" w:hint="eastAsia"/>
          <w:snapToGrid/>
          <w:color w:val="auto"/>
          <w:kern w:val="2"/>
          <w:szCs w:val="20"/>
          <w:lang w:eastAsia="zh-CN"/>
        </w:rPr>
        <w:t>4.8.1</w:t>
      </w:r>
      <w:r w:rsidRPr="00D432D8">
        <w:rPr>
          <w:rFonts w:ascii="Times New Roman" w:eastAsia="宋体" w:hAnsi="Times New Roman" w:cs="Times New Roman" w:hint="eastAsia"/>
          <w:snapToGrid/>
          <w:color w:val="auto"/>
          <w:kern w:val="2"/>
          <w:szCs w:val="20"/>
          <w:lang w:eastAsia="zh-CN"/>
        </w:rPr>
        <w:t>）；</w:t>
      </w:r>
    </w:p>
    <w:p w14:paraId="428391DD" w14:textId="4F10FC63"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细化了维修内容和周期调整的相关要求（见</w:t>
      </w:r>
      <w:r w:rsidRPr="00D432D8">
        <w:rPr>
          <w:rFonts w:ascii="Times New Roman" w:eastAsia="宋体" w:hAnsi="Times New Roman" w:cs="Times New Roman" w:hint="eastAsia"/>
          <w:snapToGrid/>
          <w:color w:val="auto"/>
          <w:kern w:val="2"/>
          <w:szCs w:val="20"/>
          <w:lang w:eastAsia="zh-CN"/>
        </w:rPr>
        <w:t>4.8.2</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2016</w:t>
      </w:r>
      <w:r w:rsidRPr="00D432D8">
        <w:rPr>
          <w:rFonts w:ascii="Times New Roman" w:eastAsia="宋体" w:hAnsi="Times New Roman" w:cs="Times New Roman" w:hint="eastAsia"/>
          <w:snapToGrid/>
          <w:color w:val="auto"/>
          <w:kern w:val="2"/>
          <w:szCs w:val="20"/>
          <w:lang w:eastAsia="zh-CN"/>
        </w:rPr>
        <w:t>版</w:t>
      </w:r>
      <w:r w:rsidRPr="00D432D8">
        <w:rPr>
          <w:rFonts w:ascii="Times New Roman" w:eastAsia="宋体" w:hAnsi="Times New Roman" w:cs="Times New Roman" w:hint="eastAsia"/>
          <w:snapToGrid/>
          <w:color w:val="auto"/>
          <w:kern w:val="2"/>
          <w:szCs w:val="20"/>
          <w:lang w:eastAsia="zh-CN"/>
        </w:rPr>
        <w:t>4.2.2</w:t>
      </w:r>
      <w:r w:rsidRPr="00D432D8">
        <w:rPr>
          <w:rFonts w:ascii="Times New Roman" w:eastAsia="宋体" w:hAnsi="Times New Roman" w:cs="Times New Roman" w:hint="eastAsia"/>
          <w:snapToGrid/>
          <w:color w:val="auto"/>
          <w:kern w:val="2"/>
          <w:szCs w:val="20"/>
          <w:lang w:eastAsia="zh-CN"/>
        </w:rPr>
        <w:t>）；</w:t>
      </w:r>
    </w:p>
    <w:p w14:paraId="4C7F9F34" w14:textId="77777777"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4.9</w:t>
      </w:r>
      <w:r w:rsidRPr="00D432D8">
        <w:rPr>
          <w:rFonts w:ascii="Times New Roman" w:eastAsia="宋体" w:hAnsi="Times New Roman" w:cs="Times New Roman" w:hint="eastAsia"/>
          <w:b/>
          <w:bCs/>
          <w:snapToGrid/>
          <w:color w:val="auto"/>
          <w:kern w:val="2"/>
          <w:szCs w:val="20"/>
          <w:lang w:eastAsia="zh-CN"/>
        </w:rPr>
        <w:t>维修记录及信息管理</w:t>
      </w:r>
    </w:p>
    <w:p w14:paraId="570B7883" w14:textId="59AF4C10"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增加了运营单位建立维修信息管理制度和信息管理的相关要求（见</w:t>
      </w:r>
      <w:r w:rsidRPr="00D432D8">
        <w:rPr>
          <w:rFonts w:ascii="Times New Roman" w:eastAsia="宋体" w:hAnsi="Times New Roman" w:cs="Times New Roman" w:hint="eastAsia"/>
          <w:snapToGrid/>
          <w:color w:val="auto"/>
          <w:kern w:val="2"/>
          <w:szCs w:val="20"/>
          <w:lang w:eastAsia="zh-CN"/>
        </w:rPr>
        <w:t>4.9.1</w:t>
      </w:r>
      <w:r w:rsidRPr="00D432D8">
        <w:rPr>
          <w:rFonts w:ascii="Times New Roman" w:eastAsia="宋体" w:hAnsi="Times New Roman" w:cs="Times New Roman" w:hint="eastAsia"/>
          <w:snapToGrid/>
          <w:color w:val="auto"/>
          <w:kern w:val="2"/>
          <w:szCs w:val="20"/>
          <w:lang w:eastAsia="zh-CN"/>
        </w:rPr>
        <w:t>）；</w:t>
      </w:r>
    </w:p>
    <w:p w14:paraId="6E1B25A2" w14:textId="3505E372" w:rsidR="00233982" w:rsidRPr="00D432D8" w:rsidRDefault="00000000" w:rsidP="0029150D">
      <w:pPr>
        <w:pStyle w:val="152"/>
        <w:widowControl w:val="0"/>
        <w:kinsoku/>
        <w:autoSpaceDE/>
        <w:autoSpaceDN/>
        <w:adjustRightInd/>
        <w:snapToGrid/>
        <w:ind w:firstLine="482"/>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4.10</w:t>
      </w:r>
      <w:r w:rsidRPr="00D432D8">
        <w:rPr>
          <w:rFonts w:ascii="Times New Roman" w:eastAsia="宋体" w:hAnsi="Times New Roman" w:cs="Times New Roman" w:hint="eastAsia"/>
          <w:b/>
          <w:bCs/>
          <w:snapToGrid/>
          <w:color w:val="auto"/>
          <w:kern w:val="2"/>
          <w:szCs w:val="20"/>
          <w:lang w:eastAsia="zh-CN"/>
        </w:rPr>
        <w:t>维修质量</w:t>
      </w:r>
      <w:r w:rsidR="00E87529">
        <w:rPr>
          <w:rFonts w:ascii="Times New Roman" w:eastAsia="宋体" w:hAnsi="Times New Roman" w:cs="Times New Roman" w:hint="eastAsia"/>
          <w:b/>
          <w:bCs/>
          <w:snapToGrid/>
          <w:color w:val="auto"/>
          <w:kern w:val="2"/>
          <w:szCs w:val="20"/>
          <w:lang w:eastAsia="zh-CN"/>
        </w:rPr>
        <w:t>管理</w:t>
      </w:r>
      <w:r w:rsidRPr="00D432D8">
        <w:rPr>
          <w:rFonts w:ascii="Times New Roman" w:eastAsia="宋体" w:hAnsi="Times New Roman" w:cs="Times New Roman" w:hint="eastAsia"/>
          <w:b/>
          <w:bCs/>
          <w:snapToGrid/>
          <w:color w:val="auto"/>
          <w:kern w:val="2"/>
          <w:szCs w:val="20"/>
          <w:lang w:eastAsia="zh-CN"/>
        </w:rPr>
        <w:t>与持续改进</w:t>
      </w:r>
    </w:p>
    <w:p w14:paraId="227FB535" w14:textId="4E0E3B9E" w:rsidR="00233982" w:rsidRPr="00D432D8" w:rsidRDefault="00E87529">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更改</w:t>
      </w:r>
      <w:r w:rsidR="00000000" w:rsidRPr="00D432D8">
        <w:rPr>
          <w:rFonts w:ascii="Times New Roman" w:eastAsia="宋体" w:hAnsi="Times New Roman" w:cs="Times New Roman" w:hint="eastAsia"/>
          <w:snapToGrid/>
          <w:color w:val="auto"/>
          <w:kern w:val="2"/>
          <w:szCs w:val="20"/>
          <w:lang w:eastAsia="zh-CN"/>
        </w:rPr>
        <w:t>了运营单位</w:t>
      </w:r>
      <w:r>
        <w:rPr>
          <w:rFonts w:ascii="Times New Roman" w:eastAsia="宋体" w:hAnsi="Times New Roman" w:cs="Times New Roman" w:hint="eastAsia"/>
          <w:snapToGrid/>
          <w:color w:val="auto"/>
          <w:kern w:val="2"/>
          <w:szCs w:val="20"/>
          <w:lang w:eastAsia="zh-CN"/>
        </w:rPr>
        <w:t>开展维修质量管理相关的</w:t>
      </w:r>
      <w:r w:rsidR="00000000" w:rsidRPr="00D432D8">
        <w:rPr>
          <w:rFonts w:ascii="Times New Roman" w:eastAsia="宋体" w:hAnsi="Times New Roman" w:cs="Times New Roman" w:hint="eastAsia"/>
          <w:snapToGrid/>
          <w:color w:val="auto"/>
          <w:kern w:val="2"/>
          <w:szCs w:val="20"/>
          <w:lang w:eastAsia="zh-CN"/>
        </w:rPr>
        <w:t>要求（见</w:t>
      </w:r>
      <w:r w:rsidR="00000000" w:rsidRPr="00D432D8">
        <w:rPr>
          <w:rFonts w:ascii="Times New Roman" w:eastAsia="宋体" w:hAnsi="Times New Roman" w:cs="Times New Roman" w:hint="eastAsia"/>
          <w:snapToGrid/>
          <w:color w:val="auto"/>
          <w:kern w:val="2"/>
          <w:szCs w:val="20"/>
          <w:lang w:eastAsia="zh-CN"/>
        </w:rPr>
        <w:t>4.10</w:t>
      </w:r>
      <w:r w:rsidR="00000000" w:rsidRPr="00D432D8">
        <w:rPr>
          <w:rFonts w:ascii="Times New Roman" w:eastAsia="宋体" w:hAnsi="Times New Roman" w:cs="Times New Roman" w:hint="eastAsia"/>
          <w:snapToGrid/>
          <w:color w:val="auto"/>
          <w:kern w:val="2"/>
          <w:szCs w:val="20"/>
          <w:lang w:eastAsia="zh-CN"/>
        </w:rPr>
        <w:t>）；</w:t>
      </w:r>
    </w:p>
    <w:p w14:paraId="185787C0" w14:textId="77777777" w:rsidR="00233982" w:rsidRPr="00D432D8" w:rsidRDefault="00000000" w:rsidP="0029150D">
      <w:pPr>
        <w:pStyle w:val="152"/>
        <w:widowControl w:val="0"/>
        <w:kinsoku/>
        <w:autoSpaceDE/>
        <w:autoSpaceDN/>
        <w:adjustRightInd/>
        <w:snapToGrid/>
        <w:ind w:firstLine="482"/>
        <w:jc w:val="both"/>
        <w:textAlignment w:val="auto"/>
        <w:rPr>
          <w:rFonts w:ascii="宋体" w:eastAsia="宋体" w:hAnsi="宋体" w:hint="eastAsia"/>
          <w:b/>
          <w:bCs/>
          <w:color w:val="auto"/>
          <w:lang w:eastAsia="zh-CN"/>
        </w:rPr>
      </w:pPr>
      <w:r w:rsidRPr="00D432D8">
        <w:rPr>
          <w:rFonts w:ascii="宋体" w:eastAsia="宋体" w:hAnsi="宋体" w:hint="eastAsia"/>
          <w:b/>
          <w:bCs/>
          <w:color w:val="auto"/>
          <w:lang w:eastAsia="zh-CN"/>
        </w:rPr>
        <w:t>4.11软件及信息安全管理</w:t>
      </w:r>
    </w:p>
    <w:p w14:paraId="70FF8DE4" w14:textId="7A1DCEA9"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新增</w:t>
      </w:r>
      <w:r w:rsidR="00E87529">
        <w:rPr>
          <w:rFonts w:ascii="Times New Roman" w:eastAsia="宋体" w:hAnsi="Times New Roman" w:cs="Times New Roman" w:hint="eastAsia"/>
          <w:snapToGrid/>
          <w:color w:val="auto"/>
          <w:kern w:val="2"/>
          <w:szCs w:val="20"/>
          <w:lang w:eastAsia="zh-CN"/>
        </w:rPr>
        <w:t>条</w:t>
      </w:r>
      <w:r w:rsidRPr="00D432D8">
        <w:rPr>
          <w:rFonts w:ascii="Times New Roman" w:eastAsia="宋体" w:hAnsi="Times New Roman" w:cs="Times New Roman" w:hint="eastAsia"/>
          <w:snapToGrid/>
          <w:color w:val="auto"/>
          <w:kern w:val="2"/>
          <w:szCs w:val="20"/>
          <w:lang w:eastAsia="zh-CN"/>
        </w:rPr>
        <w:t>，增加了运营设备软件管理制度，软件升级</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修改以及信息安全等方面要求（见</w:t>
      </w:r>
      <w:r w:rsidRPr="00D432D8">
        <w:rPr>
          <w:rFonts w:ascii="Times New Roman" w:eastAsia="宋体" w:hAnsi="Times New Roman" w:cs="Times New Roman" w:hint="eastAsia"/>
          <w:snapToGrid/>
          <w:color w:val="auto"/>
          <w:kern w:val="2"/>
          <w:szCs w:val="20"/>
          <w:lang w:eastAsia="zh-CN"/>
        </w:rPr>
        <w:t>4.11</w:t>
      </w:r>
      <w:r w:rsidRPr="00D432D8">
        <w:rPr>
          <w:rFonts w:ascii="Times New Roman" w:eastAsia="宋体" w:hAnsi="Times New Roman" w:cs="Times New Roman" w:hint="eastAsia"/>
          <w:snapToGrid/>
          <w:color w:val="auto"/>
          <w:kern w:val="2"/>
          <w:szCs w:val="20"/>
          <w:lang w:eastAsia="zh-CN"/>
        </w:rPr>
        <w:t>）；</w:t>
      </w:r>
    </w:p>
    <w:p w14:paraId="16F34610" w14:textId="77777777" w:rsidR="00233982" w:rsidRPr="00D432D8" w:rsidRDefault="00000000" w:rsidP="0029150D">
      <w:pPr>
        <w:pStyle w:val="152"/>
        <w:widowControl w:val="0"/>
        <w:kinsoku/>
        <w:autoSpaceDE/>
        <w:autoSpaceDN/>
        <w:adjustRightInd/>
        <w:snapToGrid/>
        <w:ind w:firstLine="482"/>
        <w:jc w:val="both"/>
        <w:textAlignment w:val="auto"/>
        <w:rPr>
          <w:rFonts w:ascii="宋体" w:eastAsia="宋体" w:hAnsi="宋体" w:hint="eastAsia"/>
          <w:b/>
          <w:bCs/>
          <w:color w:val="auto"/>
          <w:lang w:eastAsia="zh-CN"/>
        </w:rPr>
      </w:pPr>
      <w:r w:rsidRPr="00D432D8">
        <w:rPr>
          <w:rFonts w:ascii="宋体" w:eastAsia="宋体" w:hAnsi="宋体" w:hint="eastAsia"/>
          <w:b/>
          <w:bCs/>
          <w:color w:val="auto"/>
          <w:lang w:eastAsia="zh-CN"/>
        </w:rPr>
        <w:t>4.12环境保护与职业健康管理</w:t>
      </w:r>
    </w:p>
    <w:p w14:paraId="0DD38C63" w14:textId="72419444" w:rsidR="00233982" w:rsidRPr="00D432D8" w:rsidRDefault="00470514">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增加了定期检查设备运行环境</w:t>
      </w:r>
      <w:r w:rsidR="00000000" w:rsidRPr="00D432D8">
        <w:rPr>
          <w:rFonts w:ascii="Times New Roman" w:eastAsia="宋体" w:hAnsi="Times New Roman" w:cs="Times New Roman" w:hint="eastAsia"/>
          <w:snapToGrid/>
          <w:color w:val="auto"/>
          <w:kern w:val="2"/>
          <w:szCs w:val="20"/>
          <w:lang w:eastAsia="zh-CN"/>
        </w:rPr>
        <w:t>的相关要求（见</w:t>
      </w:r>
      <w:r w:rsidR="00000000" w:rsidRPr="00D432D8">
        <w:rPr>
          <w:rFonts w:ascii="Times New Roman" w:eastAsia="宋体" w:hAnsi="Times New Roman" w:cs="Times New Roman" w:hint="eastAsia"/>
          <w:snapToGrid/>
          <w:color w:val="auto"/>
          <w:kern w:val="2"/>
          <w:szCs w:val="20"/>
          <w:lang w:eastAsia="zh-CN"/>
        </w:rPr>
        <w:t>4.12.2</w:t>
      </w:r>
      <w:r w:rsidR="00000000" w:rsidRPr="00D432D8">
        <w:rPr>
          <w:rFonts w:ascii="Times New Roman" w:eastAsia="宋体" w:hAnsi="Times New Roman" w:cs="Times New Roman" w:hint="eastAsia"/>
          <w:snapToGrid/>
          <w:color w:val="auto"/>
          <w:kern w:val="2"/>
          <w:szCs w:val="20"/>
          <w:lang w:eastAsia="zh-CN"/>
        </w:rPr>
        <w:t>）；</w:t>
      </w:r>
    </w:p>
    <w:p w14:paraId="07BD6AC4" w14:textId="77777777" w:rsidR="00233982" w:rsidRPr="00D432D8" w:rsidRDefault="00000000">
      <w:pPr>
        <w:pStyle w:val="152"/>
        <w:widowControl w:val="0"/>
        <w:kinsoku/>
        <w:autoSpaceDE/>
        <w:autoSpaceDN/>
        <w:adjustRightInd/>
        <w:snapToGrid/>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sidRPr="00D432D8">
        <w:rPr>
          <w:rFonts w:ascii="Times New Roman" w:eastAsia="宋体" w:hAnsi="Times New Roman" w:cs="Times New Roman" w:hint="eastAsia"/>
          <w:b/>
          <w:bCs/>
          <w:snapToGrid/>
          <w:color w:val="auto"/>
          <w:kern w:val="2"/>
          <w:szCs w:val="20"/>
          <w:lang w:eastAsia="zh-CN"/>
        </w:rPr>
        <w:t>5</w:t>
      </w:r>
      <w:r w:rsidRPr="00D432D8">
        <w:rPr>
          <w:rFonts w:ascii="Times New Roman" w:eastAsia="宋体" w:hAnsi="Times New Roman" w:cs="Times New Roman" w:hint="eastAsia"/>
          <w:b/>
          <w:bCs/>
          <w:snapToGrid/>
          <w:color w:val="auto"/>
          <w:kern w:val="2"/>
          <w:szCs w:val="20"/>
          <w:lang w:eastAsia="zh-CN"/>
        </w:rPr>
        <w:t>）各专业系统维护要求</w:t>
      </w:r>
    </w:p>
    <w:p w14:paraId="08B5888B" w14:textId="488928E3" w:rsidR="00233982" w:rsidRPr="00D432D8" w:rsidRDefault="00470514">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第</w:t>
      </w:r>
      <w:r>
        <w:rPr>
          <w:rFonts w:ascii="Times New Roman" w:eastAsia="宋体" w:hAnsi="Times New Roman" w:cs="Times New Roman" w:hint="eastAsia"/>
          <w:snapToGrid/>
          <w:color w:val="auto"/>
          <w:kern w:val="2"/>
          <w:szCs w:val="20"/>
          <w:lang w:eastAsia="zh-CN"/>
        </w:rPr>
        <w:t>5</w:t>
      </w:r>
      <w:r>
        <w:rPr>
          <w:rFonts w:ascii="Times New Roman" w:eastAsia="宋体" w:hAnsi="Times New Roman" w:cs="Times New Roman" w:hint="eastAsia"/>
          <w:snapToGrid/>
          <w:color w:val="auto"/>
          <w:kern w:val="2"/>
          <w:szCs w:val="20"/>
          <w:lang w:eastAsia="zh-CN"/>
        </w:rPr>
        <w:t>至</w:t>
      </w:r>
      <w:r>
        <w:rPr>
          <w:rFonts w:ascii="Times New Roman" w:eastAsia="宋体" w:hAnsi="Times New Roman" w:cs="Times New Roman" w:hint="eastAsia"/>
          <w:snapToGrid/>
          <w:color w:val="auto"/>
          <w:kern w:val="2"/>
          <w:szCs w:val="20"/>
          <w:lang w:eastAsia="zh-CN"/>
        </w:rPr>
        <w:t>18</w:t>
      </w:r>
      <w:r>
        <w:rPr>
          <w:rFonts w:ascii="Times New Roman" w:eastAsia="宋体" w:hAnsi="Times New Roman" w:cs="Times New Roman" w:hint="eastAsia"/>
          <w:snapToGrid/>
          <w:color w:val="auto"/>
          <w:kern w:val="2"/>
          <w:szCs w:val="20"/>
          <w:lang w:eastAsia="zh-CN"/>
        </w:rPr>
        <w:t>章，对</w:t>
      </w:r>
      <w:r w:rsidRPr="00D432D8">
        <w:rPr>
          <w:rFonts w:ascii="Times New Roman" w:eastAsia="宋体" w:hAnsi="Times New Roman" w:cs="Times New Roman" w:hint="eastAsia"/>
          <w:snapToGrid/>
          <w:color w:val="auto"/>
          <w:kern w:val="2"/>
          <w:szCs w:val="20"/>
          <w:lang w:eastAsia="zh-CN"/>
        </w:rPr>
        <w:t>车辆系统、供电系统、通信系统、信号系统、自动售票系统、乘客环境及设备监控系统、站台门、综合监控系统、通风空调、给排水系统、动力与照明系统、门禁系统、电梯、火灾自动报警及</w:t>
      </w:r>
      <w:r>
        <w:rPr>
          <w:rFonts w:ascii="Times New Roman" w:eastAsia="宋体" w:hAnsi="Times New Roman" w:cs="Times New Roman" w:hint="eastAsia"/>
          <w:snapToGrid/>
          <w:color w:val="auto"/>
          <w:kern w:val="2"/>
          <w:szCs w:val="20"/>
          <w:lang w:eastAsia="zh-CN"/>
        </w:rPr>
        <w:t>自动</w:t>
      </w:r>
      <w:r w:rsidRPr="00D432D8">
        <w:rPr>
          <w:rFonts w:ascii="Times New Roman" w:eastAsia="宋体" w:hAnsi="Times New Roman" w:cs="Times New Roman" w:hint="eastAsia"/>
          <w:snapToGrid/>
          <w:color w:val="auto"/>
          <w:kern w:val="2"/>
          <w:szCs w:val="20"/>
          <w:lang w:eastAsia="zh-CN"/>
        </w:rPr>
        <w:t>灭火系统共</w:t>
      </w:r>
      <w:r w:rsidRPr="00D432D8">
        <w:rPr>
          <w:rFonts w:ascii="Times New Roman" w:eastAsia="宋体" w:hAnsi="Times New Roman" w:cs="Times New Roman" w:hint="eastAsia"/>
          <w:snapToGrid/>
          <w:color w:val="auto"/>
          <w:kern w:val="2"/>
          <w:szCs w:val="20"/>
          <w:lang w:eastAsia="zh-CN"/>
        </w:rPr>
        <w:t>14</w:t>
      </w:r>
      <w:r w:rsidRPr="00D432D8">
        <w:rPr>
          <w:rFonts w:ascii="Times New Roman" w:eastAsia="宋体" w:hAnsi="Times New Roman" w:cs="Times New Roman" w:hint="eastAsia"/>
          <w:snapToGrid/>
          <w:color w:val="auto"/>
          <w:kern w:val="2"/>
          <w:szCs w:val="20"/>
          <w:lang w:eastAsia="zh-CN"/>
        </w:rPr>
        <w:t>类运营设备的</w:t>
      </w:r>
      <w:r>
        <w:rPr>
          <w:rFonts w:ascii="Times New Roman" w:eastAsia="宋体" w:hAnsi="Times New Roman" w:cs="Times New Roman" w:hint="eastAsia"/>
          <w:snapToGrid/>
          <w:color w:val="auto"/>
          <w:kern w:val="2"/>
          <w:szCs w:val="20"/>
          <w:lang w:eastAsia="zh-CN"/>
        </w:rPr>
        <w:t>维护与检修要求进行了调整</w:t>
      </w:r>
      <w:r w:rsidRPr="00D432D8">
        <w:rPr>
          <w:rFonts w:ascii="Times New Roman" w:eastAsia="宋体" w:hAnsi="Times New Roman" w:cs="Times New Roman" w:hint="eastAsia"/>
          <w:snapToGrid/>
          <w:color w:val="auto"/>
          <w:kern w:val="2"/>
          <w:szCs w:val="20"/>
          <w:lang w:eastAsia="zh-CN"/>
        </w:rPr>
        <w:t>。</w:t>
      </w:r>
    </w:p>
    <w:p w14:paraId="1C9D7964" w14:textId="093B957A" w:rsidR="00470514" w:rsidRPr="00D432D8" w:rsidRDefault="00470514" w:rsidP="00470514">
      <w:pPr>
        <w:pStyle w:val="152"/>
        <w:widowControl w:val="0"/>
        <w:kinsoku/>
        <w:autoSpaceDE/>
        <w:autoSpaceDN/>
        <w:adjustRightInd/>
        <w:snapToGrid/>
        <w:spacing w:before="240" w:after="240"/>
        <w:ind w:firstLineChars="0" w:firstLine="0"/>
        <w:jc w:val="both"/>
        <w:textAlignment w:val="auto"/>
        <w:rPr>
          <w:rFonts w:ascii="Times New Roman" w:eastAsia="宋体" w:hAnsi="Times New Roman" w:cs="Times New Roman"/>
          <w:b/>
          <w:bCs/>
          <w:snapToGrid/>
          <w:color w:val="auto"/>
          <w:kern w:val="2"/>
          <w:szCs w:val="20"/>
          <w:lang w:eastAsia="zh-CN"/>
        </w:rPr>
      </w:pPr>
      <w:r w:rsidRPr="00D432D8">
        <w:rPr>
          <w:rFonts w:ascii="Times New Roman" w:eastAsia="宋体" w:hAnsi="Times New Roman" w:cs="Times New Roman" w:hint="eastAsia"/>
          <w:b/>
          <w:bCs/>
          <w:snapToGrid/>
          <w:color w:val="auto"/>
          <w:kern w:val="2"/>
          <w:szCs w:val="20"/>
          <w:lang w:eastAsia="zh-CN"/>
        </w:rPr>
        <w:t>（</w:t>
      </w:r>
      <w:r>
        <w:rPr>
          <w:rFonts w:ascii="Times New Roman" w:eastAsia="宋体" w:hAnsi="Times New Roman" w:cs="Times New Roman" w:hint="eastAsia"/>
          <w:b/>
          <w:bCs/>
          <w:snapToGrid/>
          <w:color w:val="auto"/>
          <w:kern w:val="2"/>
          <w:szCs w:val="20"/>
          <w:lang w:eastAsia="zh-CN"/>
        </w:rPr>
        <w:t>6</w:t>
      </w:r>
      <w:r w:rsidRPr="00D432D8">
        <w:rPr>
          <w:rFonts w:ascii="Times New Roman" w:eastAsia="宋体" w:hAnsi="Times New Roman" w:cs="Times New Roman" w:hint="eastAsia"/>
          <w:b/>
          <w:bCs/>
          <w:snapToGrid/>
          <w:color w:val="auto"/>
          <w:kern w:val="2"/>
          <w:szCs w:val="20"/>
          <w:lang w:eastAsia="zh-CN"/>
        </w:rPr>
        <w:t>）</w:t>
      </w:r>
      <w:r>
        <w:rPr>
          <w:rFonts w:ascii="Times New Roman" w:eastAsia="宋体" w:hAnsi="Times New Roman" w:cs="Times New Roman" w:hint="eastAsia"/>
          <w:b/>
          <w:bCs/>
          <w:snapToGrid/>
          <w:color w:val="auto"/>
          <w:kern w:val="2"/>
          <w:szCs w:val="20"/>
          <w:lang w:eastAsia="zh-CN"/>
        </w:rPr>
        <w:t>证实方法</w:t>
      </w:r>
    </w:p>
    <w:p w14:paraId="6046A999" w14:textId="6A1EEF88" w:rsidR="00470514" w:rsidRPr="00D432D8" w:rsidRDefault="00470514" w:rsidP="00470514">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Pr>
          <w:rFonts w:ascii="Times New Roman" w:eastAsia="宋体" w:hAnsi="Times New Roman" w:cs="Times New Roman" w:hint="eastAsia"/>
          <w:snapToGrid/>
          <w:color w:val="auto"/>
          <w:kern w:val="2"/>
          <w:szCs w:val="20"/>
          <w:lang w:eastAsia="zh-CN"/>
        </w:rPr>
        <w:t>新增第</w:t>
      </w:r>
      <w:r>
        <w:rPr>
          <w:rFonts w:ascii="Times New Roman" w:eastAsia="宋体" w:hAnsi="Times New Roman" w:cs="Times New Roman" w:hint="eastAsia"/>
          <w:snapToGrid/>
          <w:color w:val="auto"/>
          <w:kern w:val="2"/>
          <w:szCs w:val="20"/>
          <w:lang w:eastAsia="zh-CN"/>
        </w:rPr>
        <w:t>19</w:t>
      </w:r>
      <w:r>
        <w:rPr>
          <w:rFonts w:ascii="Times New Roman" w:eastAsia="宋体" w:hAnsi="Times New Roman" w:cs="Times New Roman" w:hint="eastAsia"/>
          <w:snapToGrid/>
          <w:color w:val="auto"/>
          <w:kern w:val="2"/>
          <w:szCs w:val="20"/>
          <w:lang w:eastAsia="zh-CN"/>
        </w:rPr>
        <w:t>章，提出了本文件中设备维修管理各项要求的证实方法</w:t>
      </w:r>
      <w:r w:rsidRPr="00D432D8">
        <w:rPr>
          <w:rFonts w:ascii="Times New Roman" w:eastAsia="宋体" w:hAnsi="Times New Roman" w:cs="Times New Roman" w:hint="eastAsia"/>
          <w:snapToGrid/>
          <w:color w:val="auto"/>
          <w:kern w:val="2"/>
          <w:szCs w:val="20"/>
          <w:lang w:eastAsia="zh-CN"/>
        </w:rPr>
        <w:t>。</w:t>
      </w:r>
    </w:p>
    <w:p w14:paraId="4B489B22" w14:textId="77777777" w:rsidR="00233982" w:rsidRPr="00D432D8" w:rsidRDefault="00000000">
      <w:pPr>
        <w:pStyle w:val="1"/>
        <w:spacing w:beforeLines="78" w:before="187" w:after="0" w:line="480" w:lineRule="auto"/>
        <w:rPr>
          <w:color w:val="auto"/>
          <w:lang w:eastAsia="zh-CN"/>
        </w:rPr>
      </w:pPr>
      <w:r w:rsidRPr="00D432D8">
        <w:rPr>
          <w:rFonts w:hint="eastAsia"/>
          <w:color w:val="auto"/>
          <w:lang w:eastAsia="zh-CN"/>
        </w:rPr>
        <w:t>六、</w:t>
      </w:r>
      <w:r w:rsidRPr="00D432D8">
        <w:rPr>
          <w:color w:val="auto"/>
          <w:lang w:eastAsia="zh-CN"/>
        </w:rPr>
        <w:t>重大意见分歧的处理依据和结果</w:t>
      </w:r>
    </w:p>
    <w:p w14:paraId="3B743E45"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无重大意见分歧。</w:t>
      </w:r>
    </w:p>
    <w:p w14:paraId="7585AB83" w14:textId="77777777" w:rsidR="00233982" w:rsidRPr="00D432D8" w:rsidRDefault="00000000">
      <w:pPr>
        <w:pStyle w:val="1"/>
        <w:spacing w:beforeLines="78" w:before="187" w:after="0" w:line="480" w:lineRule="auto"/>
        <w:rPr>
          <w:color w:val="auto"/>
          <w:lang w:eastAsia="zh-CN"/>
        </w:rPr>
      </w:pPr>
      <w:r w:rsidRPr="00D432D8">
        <w:rPr>
          <w:rFonts w:hint="eastAsia"/>
          <w:color w:val="auto"/>
          <w:lang w:eastAsia="zh-CN"/>
        </w:rPr>
        <w:lastRenderedPageBreak/>
        <w:t>七、</w:t>
      </w:r>
      <w:r w:rsidRPr="00D432D8">
        <w:rPr>
          <w:color w:val="auto"/>
          <w:lang w:eastAsia="zh-CN"/>
        </w:rPr>
        <w:t>采用国际标准和国外先进标准的情况</w:t>
      </w:r>
      <w:r w:rsidRPr="00D432D8">
        <w:rPr>
          <w:color w:val="auto"/>
          <w:lang w:eastAsia="zh-CN"/>
        </w:rPr>
        <w:t>,</w:t>
      </w:r>
      <w:r w:rsidRPr="00D432D8">
        <w:rPr>
          <w:color w:val="auto"/>
          <w:lang w:eastAsia="zh-CN"/>
        </w:rPr>
        <w:t>说明采用程度、以及与国内外同类标准水平的对比情况</w:t>
      </w:r>
    </w:p>
    <w:p w14:paraId="2411C79D"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本标准无上位国标，与现有法律、行政法规和相关标准不矛盾、无冲突。</w:t>
      </w:r>
    </w:p>
    <w:p w14:paraId="592391CC"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《城市轨道交通运营设备维修与更新技术规范》（</w:t>
      </w:r>
      <w:r w:rsidRPr="00D432D8">
        <w:rPr>
          <w:rFonts w:ascii="Times New Roman" w:eastAsia="宋体" w:hAnsi="Times New Roman" w:cs="Times New Roman" w:hint="eastAsia"/>
          <w:snapToGrid/>
          <w:color w:val="auto"/>
          <w:kern w:val="2"/>
          <w:szCs w:val="20"/>
          <w:lang w:eastAsia="zh-CN"/>
        </w:rPr>
        <w:t>JT/T 1218.1-2018</w:t>
      </w:r>
      <w:r w:rsidRPr="00D432D8">
        <w:rPr>
          <w:rFonts w:ascii="Times New Roman" w:eastAsia="宋体" w:hAnsi="Times New Roman" w:cs="Times New Roman" w:hint="eastAsia"/>
          <w:snapToGrid/>
          <w:color w:val="auto"/>
          <w:kern w:val="2"/>
          <w:szCs w:val="20"/>
          <w:lang w:eastAsia="zh-CN"/>
        </w:rPr>
        <w:t>）规定了城市轨道交通运营设备维修与更新的要求。涉及维修与更新工作的一般规定、技术要求、管理要求等。在参考该规范的相关条款要求基础上，本规范对运营安全风险分级管控和隐患排查治理、运营设备状态监测和技术评估的要求、软件及信息安全管理等内容进行了补充。</w:t>
      </w:r>
    </w:p>
    <w:p w14:paraId="449D2F0D"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《城市轨道交通运营设备维修与更新技术规范</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第</w:t>
      </w:r>
      <w:r w:rsidRPr="00D432D8">
        <w:rPr>
          <w:rFonts w:ascii="Times New Roman" w:eastAsia="宋体" w:hAnsi="Times New Roman" w:cs="Times New Roman" w:hint="eastAsia"/>
          <w:snapToGrid/>
          <w:color w:val="auto"/>
          <w:kern w:val="2"/>
          <w:szCs w:val="20"/>
          <w:lang w:eastAsia="zh-CN"/>
        </w:rPr>
        <w:t>2</w:t>
      </w:r>
      <w:r w:rsidRPr="00D432D8">
        <w:rPr>
          <w:rFonts w:ascii="Times New Roman" w:eastAsia="宋体" w:hAnsi="Times New Roman" w:cs="Times New Roman" w:hint="eastAsia"/>
          <w:snapToGrid/>
          <w:color w:val="auto"/>
          <w:kern w:val="2"/>
          <w:szCs w:val="20"/>
          <w:lang w:eastAsia="zh-CN"/>
        </w:rPr>
        <w:t>部分：车辆》（</w:t>
      </w:r>
      <w:r w:rsidRPr="00D432D8">
        <w:rPr>
          <w:rFonts w:ascii="Times New Roman" w:eastAsia="宋体" w:hAnsi="Times New Roman" w:cs="Times New Roman" w:hint="eastAsia"/>
          <w:snapToGrid/>
          <w:color w:val="auto"/>
          <w:kern w:val="2"/>
          <w:szCs w:val="20"/>
          <w:lang w:eastAsia="zh-CN"/>
        </w:rPr>
        <w:t>JT/T 1218.2-2018</w:t>
      </w:r>
      <w:r w:rsidRPr="00D432D8">
        <w:rPr>
          <w:rFonts w:ascii="Times New Roman" w:eastAsia="宋体" w:hAnsi="Times New Roman" w:cs="Times New Roman" w:hint="eastAsia"/>
          <w:snapToGrid/>
          <w:color w:val="auto"/>
          <w:kern w:val="2"/>
          <w:szCs w:val="20"/>
          <w:lang w:eastAsia="zh-CN"/>
        </w:rPr>
        <w:t>）适用于地铁和轻轨车辆，规定了城市轨道交通车辆维修与更新的基本要求，以及维修和更新改造要求。与该标准相比，本规范在借鉴和引用相关条款的基础上，增加了磁浮车辆及市域快线车辆的检修维护内容。</w:t>
      </w:r>
    </w:p>
    <w:p w14:paraId="5D22EDCC" w14:textId="661B84BE"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《城市轨道交通运营设备维修与更新技术规范</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第</w:t>
      </w:r>
      <w:r w:rsidRPr="00D432D8">
        <w:rPr>
          <w:rFonts w:ascii="Times New Roman" w:eastAsia="宋体" w:hAnsi="Times New Roman" w:cs="Times New Roman" w:hint="eastAsia"/>
          <w:snapToGrid/>
          <w:color w:val="auto"/>
          <w:kern w:val="2"/>
          <w:szCs w:val="20"/>
          <w:lang w:eastAsia="zh-CN"/>
        </w:rPr>
        <w:t>3</w:t>
      </w:r>
      <w:r w:rsidRPr="00D432D8">
        <w:rPr>
          <w:rFonts w:ascii="Times New Roman" w:eastAsia="宋体" w:hAnsi="Times New Roman" w:cs="Times New Roman" w:hint="eastAsia"/>
          <w:snapToGrid/>
          <w:color w:val="auto"/>
          <w:kern w:val="2"/>
          <w:szCs w:val="20"/>
          <w:lang w:eastAsia="zh-CN"/>
        </w:rPr>
        <w:t>部分：信号》（</w:t>
      </w:r>
      <w:r w:rsidRPr="00D432D8">
        <w:rPr>
          <w:rFonts w:ascii="Times New Roman" w:eastAsia="宋体" w:hAnsi="Times New Roman" w:cs="Times New Roman" w:hint="eastAsia"/>
          <w:snapToGrid/>
          <w:color w:val="auto"/>
          <w:kern w:val="2"/>
          <w:szCs w:val="20"/>
          <w:lang w:eastAsia="zh-CN"/>
        </w:rPr>
        <w:t>JT/T 1218.3-2018</w:t>
      </w:r>
      <w:r w:rsidRPr="00D432D8">
        <w:rPr>
          <w:rFonts w:ascii="Times New Roman" w:eastAsia="宋体" w:hAnsi="Times New Roman" w:cs="Times New Roman" w:hint="eastAsia"/>
          <w:snapToGrid/>
          <w:color w:val="auto"/>
          <w:kern w:val="2"/>
          <w:szCs w:val="20"/>
          <w:lang w:eastAsia="zh-CN"/>
        </w:rPr>
        <w:t>规定了城市轨道交通信号设备维修与更新的基本要求，以及维修和更新改造要求。与该标准相比，本规范在借鉴和引用相关条款的基础上，增加了设备巡检保养、冗余切换和降级测试、维修班组设置、关键信号设备的维护和运行环境等相关要求。</w:t>
      </w:r>
    </w:p>
    <w:p w14:paraId="2009906A"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《城市轨道交通运营设备维修与更新技术规范</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第</w:t>
      </w:r>
      <w:r w:rsidRPr="00D432D8">
        <w:rPr>
          <w:rFonts w:ascii="Times New Roman" w:eastAsia="宋体" w:hAnsi="Times New Roman" w:cs="Times New Roman" w:hint="eastAsia"/>
          <w:snapToGrid/>
          <w:color w:val="auto"/>
          <w:kern w:val="2"/>
          <w:szCs w:val="20"/>
          <w:lang w:eastAsia="zh-CN"/>
        </w:rPr>
        <w:t>6</w:t>
      </w:r>
      <w:r w:rsidRPr="00D432D8">
        <w:rPr>
          <w:rFonts w:ascii="Times New Roman" w:eastAsia="宋体" w:hAnsi="Times New Roman" w:cs="Times New Roman" w:hint="eastAsia"/>
          <w:snapToGrid/>
          <w:color w:val="auto"/>
          <w:kern w:val="2"/>
          <w:szCs w:val="20"/>
          <w:lang w:eastAsia="zh-CN"/>
        </w:rPr>
        <w:t>部分：站台门》（</w:t>
      </w:r>
      <w:r w:rsidRPr="00D432D8">
        <w:rPr>
          <w:rFonts w:ascii="Times New Roman" w:eastAsia="宋体" w:hAnsi="Times New Roman" w:cs="Times New Roman" w:hint="eastAsia"/>
          <w:snapToGrid/>
          <w:color w:val="auto"/>
          <w:kern w:val="2"/>
          <w:szCs w:val="20"/>
          <w:lang w:eastAsia="zh-CN"/>
        </w:rPr>
        <w:t>JT/T 1218.6-2024</w:t>
      </w:r>
      <w:r w:rsidRPr="00D432D8">
        <w:rPr>
          <w:rFonts w:ascii="Times New Roman" w:eastAsia="宋体" w:hAnsi="Times New Roman" w:cs="Times New Roman" w:hint="eastAsia"/>
          <w:snapToGrid/>
          <w:color w:val="auto"/>
          <w:kern w:val="2"/>
          <w:szCs w:val="20"/>
          <w:lang w:eastAsia="zh-CN"/>
        </w:rPr>
        <w:t>）规定了城市轨道交通站台</w:t>
      </w:r>
      <w:proofErr w:type="gramStart"/>
      <w:r w:rsidRPr="00D432D8">
        <w:rPr>
          <w:rFonts w:ascii="Times New Roman" w:eastAsia="宋体" w:hAnsi="Times New Roman" w:cs="Times New Roman" w:hint="eastAsia"/>
          <w:snapToGrid/>
          <w:color w:val="auto"/>
          <w:kern w:val="2"/>
          <w:szCs w:val="20"/>
          <w:lang w:eastAsia="zh-CN"/>
        </w:rPr>
        <w:t>门设备</w:t>
      </w:r>
      <w:proofErr w:type="gramEnd"/>
      <w:r w:rsidRPr="00D432D8">
        <w:rPr>
          <w:rFonts w:ascii="Times New Roman" w:eastAsia="宋体" w:hAnsi="Times New Roman" w:cs="Times New Roman" w:hint="eastAsia"/>
          <w:snapToGrid/>
          <w:color w:val="auto"/>
          <w:kern w:val="2"/>
          <w:szCs w:val="20"/>
          <w:lang w:eastAsia="zh-CN"/>
        </w:rPr>
        <w:t>维修与更新的基本要求，以及维修和更新改造要求。与该标准相比，本规范在借鉴和引用相关条款的基础上，增加了站台门间隙探测装置的维修内容和要求。</w:t>
      </w:r>
    </w:p>
    <w:p w14:paraId="29F5FC2A" w14:textId="239FCD34"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《上海城市轨道交通设施设备维护与更新改造规程导则》（</w:t>
      </w:r>
      <w:r w:rsidRPr="00D432D8">
        <w:rPr>
          <w:rFonts w:ascii="Times New Roman" w:eastAsia="宋体" w:hAnsi="Times New Roman" w:cs="Times New Roman" w:hint="eastAsia"/>
          <w:snapToGrid/>
          <w:color w:val="auto"/>
          <w:kern w:val="2"/>
          <w:szCs w:val="20"/>
          <w:lang w:eastAsia="zh-CN"/>
        </w:rPr>
        <w:t>T/SHJX 037</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2021</w:t>
      </w:r>
      <w:r w:rsidRPr="00D432D8">
        <w:rPr>
          <w:rFonts w:ascii="Times New Roman" w:eastAsia="宋体" w:hAnsi="Times New Roman" w:cs="Times New Roman" w:hint="eastAsia"/>
          <w:snapToGrid/>
          <w:color w:val="auto"/>
          <w:kern w:val="2"/>
          <w:szCs w:val="20"/>
          <w:lang w:eastAsia="zh-CN"/>
        </w:rPr>
        <w:t>）本标准基于轨道交通设施设备供应商提供的维护手册以及运营单位多年的维护实践经验，明确了各类设施设备维护策略及维护项目启动条件。该标准涉及车辆、通风空调与供暖设备、给排水消防设备、供电、通信、信号、自动售检票、消防报警、综合监控、环境与设备监控、乘客信息、门禁、站内客运设备、站台门、车辆基地设备、信息系统、主变电系统等</w:t>
      </w:r>
      <w:r w:rsidRPr="00D432D8">
        <w:rPr>
          <w:rFonts w:ascii="Times New Roman" w:eastAsia="宋体" w:hAnsi="Times New Roman" w:cs="Times New Roman" w:hint="eastAsia"/>
          <w:snapToGrid/>
          <w:color w:val="auto"/>
          <w:kern w:val="2"/>
          <w:szCs w:val="20"/>
          <w:lang w:eastAsia="zh-CN"/>
        </w:rPr>
        <w:t>22</w:t>
      </w:r>
      <w:r w:rsidRPr="00D432D8">
        <w:rPr>
          <w:rFonts w:ascii="Times New Roman" w:eastAsia="宋体" w:hAnsi="Times New Roman" w:cs="Times New Roman" w:hint="eastAsia"/>
          <w:snapToGrid/>
          <w:color w:val="auto"/>
          <w:kern w:val="2"/>
          <w:szCs w:val="20"/>
          <w:lang w:eastAsia="zh-CN"/>
        </w:rPr>
        <w:t>项细分运营设备设施的维修要求。与该标准相比，本规范在借鉴相关条款的基础上，着重以设备</w:t>
      </w:r>
      <w:r w:rsidRPr="00D432D8">
        <w:rPr>
          <w:rFonts w:ascii="Times New Roman" w:eastAsia="宋体" w:hAnsi="Times New Roman" w:cs="Times New Roman" w:hint="eastAsia"/>
          <w:snapToGrid/>
          <w:color w:val="auto"/>
          <w:kern w:val="2"/>
          <w:szCs w:val="20"/>
          <w:lang w:eastAsia="zh-CN"/>
        </w:rPr>
        <w:lastRenderedPageBreak/>
        <w:t>维修管理为核心，围绕“人机料法环”五个维修管理要素在“维修人员管理”、“外委商管理”、“设备风险及故障应急处置”、“设备状态监测与技术状态评估”、“维修物资管理”、“维修工具、设备和仪器仪表管理”、“维修策略、计划与实施”、“维修记录及信息管理”、“维修质量</w:t>
      </w:r>
      <w:r w:rsidR="00470514">
        <w:rPr>
          <w:rFonts w:ascii="Times New Roman" w:eastAsia="宋体" w:hAnsi="Times New Roman" w:cs="Times New Roman" w:hint="eastAsia"/>
          <w:snapToGrid/>
          <w:color w:val="auto"/>
          <w:kern w:val="2"/>
          <w:szCs w:val="20"/>
          <w:lang w:eastAsia="zh-CN"/>
        </w:rPr>
        <w:t>管理</w:t>
      </w:r>
      <w:r w:rsidRPr="00D432D8">
        <w:rPr>
          <w:rFonts w:ascii="Times New Roman" w:eastAsia="宋体" w:hAnsi="Times New Roman" w:cs="Times New Roman" w:hint="eastAsia"/>
          <w:snapToGrid/>
          <w:color w:val="auto"/>
          <w:kern w:val="2"/>
          <w:szCs w:val="20"/>
          <w:lang w:eastAsia="zh-CN"/>
        </w:rPr>
        <w:t>与持续改进”、“软件及信息安全管理”和“环境保护与职业健康管理”共</w:t>
      </w:r>
      <w:r w:rsidRPr="00D432D8">
        <w:rPr>
          <w:rFonts w:ascii="Times New Roman" w:eastAsia="宋体" w:hAnsi="Times New Roman" w:cs="Times New Roman" w:hint="eastAsia"/>
          <w:snapToGrid/>
          <w:color w:val="auto"/>
          <w:kern w:val="2"/>
          <w:szCs w:val="20"/>
          <w:lang w:eastAsia="zh-CN"/>
        </w:rPr>
        <w:t>12</w:t>
      </w:r>
      <w:r w:rsidRPr="00D432D8">
        <w:rPr>
          <w:rFonts w:ascii="Times New Roman" w:eastAsia="宋体" w:hAnsi="Times New Roman" w:cs="Times New Roman" w:hint="eastAsia"/>
          <w:snapToGrid/>
          <w:color w:val="auto"/>
          <w:kern w:val="2"/>
          <w:szCs w:val="20"/>
          <w:lang w:eastAsia="zh-CN"/>
        </w:rPr>
        <w:t>个方面提出了维修管理方面的要求。</w:t>
      </w:r>
    </w:p>
    <w:p w14:paraId="5CD79FF0" w14:textId="77777777" w:rsidR="00233982" w:rsidRPr="00D432D8" w:rsidRDefault="00000000">
      <w:pPr>
        <w:pStyle w:val="1"/>
        <w:spacing w:beforeLines="78" w:before="187" w:after="0"/>
        <w:rPr>
          <w:color w:val="auto"/>
          <w:lang w:eastAsia="zh-CN"/>
        </w:rPr>
      </w:pPr>
      <w:r w:rsidRPr="00D432D8">
        <w:rPr>
          <w:rFonts w:hint="eastAsia"/>
          <w:color w:val="auto"/>
          <w:lang w:eastAsia="zh-CN"/>
        </w:rPr>
        <w:t>八、</w:t>
      </w:r>
      <w:r w:rsidRPr="00D432D8">
        <w:rPr>
          <w:color w:val="auto"/>
          <w:lang w:eastAsia="zh-CN"/>
        </w:rPr>
        <w:t>作为推荐性标准或者强制性标准的建议及其理由</w:t>
      </w:r>
    </w:p>
    <w:p w14:paraId="571F9B5E" w14:textId="6F2D07DC"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本标准建议作为推荐性标准，基于以下原因：随着城市轨道交通的迅速发展，运营设备</w:t>
      </w:r>
      <w:r w:rsidR="00470514">
        <w:rPr>
          <w:rFonts w:ascii="Times New Roman" w:eastAsia="宋体" w:hAnsi="Times New Roman" w:cs="Times New Roman" w:hint="eastAsia"/>
          <w:snapToGrid/>
          <w:color w:val="auto"/>
          <w:kern w:val="2"/>
          <w:szCs w:val="20"/>
          <w:lang w:eastAsia="zh-CN"/>
        </w:rPr>
        <w:t>技术水平不断提升</w:t>
      </w:r>
      <w:r w:rsidRPr="00D432D8">
        <w:rPr>
          <w:rFonts w:ascii="Times New Roman" w:eastAsia="宋体" w:hAnsi="Times New Roman" w:cs="Times New Roman" w:hint="eastAsia"/>
          <w:snapToGrid/>
          <w:color w:val="auto"/>
          <w:kern w:val="2"/>
          <w:szCs w:val="20"/>
          <w:lang w:eastAsia="zh-CN"/>
        </w:rPr>
        <w:t>，为避免浪费维护检修资源，运营企业</w:t>
      </w:r>
      <w:r w:rsidR="00470514">
        <w:rPr>
          <w:rFonts w:ascii="Times New Roman" w:eastAsia="宋体" w:hAnsi="Times New Roman" w:cs="Times New Roman" w:hint="eastAsia"/>
          <w:snapToGrid/>
          <w:color w:val="auto"/>
          <w:kern w:val="2"/>
          <w:szCs w:val="20"/>
          <w:lang w:eastAsia="zh-CN"/>
        </w:rPr>
        <w:t>的</w:t>
      </w:r>
      <w:r w:rsidRPr="00D432D8">
        <w:rPr>
          <w:rFonts w:ascii="Times New Roman" w:eastAsia="宋体" w:hAnsi="Times New Roman" w:cs="Times New Roman" w:hint="eastAsia"/>
          <w:snapToGrid/>
          <w:color w:val="auto"/>
          <w:kern w:val="2"/>
          <w:szCs w:val="20"/>
          <w:lang w:eastAsia="zh-CN"/>
        </w:rPr>
        <w:t>维修策略也在逐步优化升级，不同制式和年代的设备在维护检修方面也存在着一定差异。强制性标准不能满足城市轨道交通运营设备</w:t>
      </w:r>
      <w:r w:rsidR="008C32BB">
        <w:rPr>
          <w:rFonts w:ascii="Times New Roman" w:eastAsia="宋体" w:hAnsi="Times New Roman" w:cs="Times New Roman" w:hint="eastAsia"/>
          <w:snapToGrid/>
          <w:color w:val="auto"/>
          <w:kern w:val="2"/>
          <w:szCs w:val="20"/>
          <w:lang w:eastAsia="zh-CN"/>
        </w:rPr>
        <w:t>维修管理的不断优化提升</w:t>
      </w:r>
      <w:r w:rsidRPr="00D432D8">
        <w:rPr>
          <w:rFonts w:ascii="Times New Roman" w:eastAsia="宋体" w:hAnsi="Times New Roman" w:cs="Times New Roman" w:hint="eastAsia"/>
          <w:snapToGrid/>
          <w:color w:val="auto"/>
          <w:kern w:val="2"/>
          <w:szCs w:val="20"/>
          <w:lang w:eastAsia="zh-CN"/>
        </w:rPr>
        <w:t>。</w:t>
      </w:r>
    </w:p>
    <w:p w14:paraId="7298558A"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作为城市轨道交通运营设备维修管理的约束文件，在编制过程中，充分吸收了相关的现行法律、法规和强制性国家标准，与既有法律、法规及标准体系不存在冲突。在尊重现行法律、法规和强制性国家标准的同时，充分吸收其各运营单位的设备维护经验，使之更切合首都轨道交通运营设备的维修管理要求。</w:t>
      </w:r>
    </w:p>
    <w:p w14:paraId="59167AA7" w14:textId="77777777" w:rsidR="00233982" w:rsidRPr="00D432D8" w:rsidRDefault="00000000">
      <w:pPr>
        <w:pStyle w:val="1"/>
        <w:spacing w:beforeLines="78" w:before="187" w:after="0" w:line="480" w:lineRule="auto"/>
        <w:rPr>
          <w:color w:val="auto"/>
          <w:lang w:eastAsia="zh-CN"/>
        </w:rPr>
      </w:pPr>
      <w:r w:rsidRPr="00D432D8">
        <w:rPr>
          <w:rFonts w:hint="eastAsia"/>
          <w:color w:val="auto"/>
          <w:lang w:eastAsia="zh-CN"/>
        </w:rPr>
        <w:t>九、</w:t>
      </w:r>
      <w:r w:rsidRPr="00D432D8">
        <w:rPr>
          <w:color w:val="auto"/>
          <w:lang w:eastAsia="zh-CN"/>
        </w:rPr>
        <w:t>强制性标准实施的风险点、风险程度、风险防控措施和预案</w:t>
      </w:r>
    </w:p>
    <w:p w14:paraId="4E6C4BAF" w14:textId="77777777" w:rsidR="00233982" w:rsidRPr="00D432D8" w:rsidRDefault="00000000">
      <w:pPr>
        <w:pStyle w:val="152"/>
        <w:widowControl w:val="0"/>
        <w:kinsoku/>
        <w:autoSpaceDE/>
        <w:autoSpaceDN/>
        <w:adjustRightInd/>
        <w:snapToGrid/>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本标准为推荐性标准，不存在强制执行风险。</w:t>
      </w:r>
    </w:p>
    <w:p w14:paraId="2BA04B72" w14:textId="77777777" w:rsidR="00233982" w:rsidRPr="00D432D8" w:rsidRDefault="00000000">
      <w:pPr>
        <w:pStyle w:val="1"/>
        <w:spacing w:beforeLines="78" w:before="187" w:after="0" w:line="480" w:lineRule="auto"/>
        <w:rPr>
          <w:color w:val="auto"/>
          <w:lang w:eastAsia="zh-CN"/>
        </w:rPr>
      </w:pPr>
      <w:r w:rsidRPr="00D432D8">
        <w:rPr>
          <w:rFonts w:hint="eastAsia"/>
          <w:color w:val="auto"/>
          <w:lang w:eastAsia="zh-CN"/>
        </w:rPr>
        <w:t>十、</w:t>
      </w:r>
      <w:r w:rsidRPr="00D432D8">
        <w:rPr>
          <w:color w:val="auto"/>
          <w:lang w:eastAsia="zh-CN"/>
        </w:rPr>
        <w:t>实施标准的措施建议</w:t>
      </w:r>
    </w:p>
    <w:p w14:paraId="3F7B2A35"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本标准的颁布与实施，将进一步规范城市轨道交通运营设备的维修管理工作，为运营企业的维护检修管理及行业主管的监管提供了依据，对规范城市轨道交通运营设备维修管理具有重要的意义和价值。</w:t>
      </w:r>
    </w:p>
    <w:p w14:paraId="730F0C44"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本标准的颁布实施，亦具有一定的社会效益，实施建议如下：</w:t>
      </w:r>
    </w:p>
    <w:p w14:paraId="235684D1"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1</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本标准作为北京市城市轨道交通运营设备维修管理的依据，应加强</w:t>
      </w:r>
      <w:r w:rsidRPr="00D432D8">
        <w:rPr>
          <w:rFonts w:ascii="Times New Roman" w:eastAsia="宋体" w:hAnsi="Times New Roman" w:cs="Times New Roman" w:hint="eastAsia"/>
          <w:snapToGrid/>
          <w:color w:val="auto"/>
          <w:kern w:val="2"/>
          <w:szCs w:val="20"/>
          <w:lang w:eastAsia="zh-CN"/>
        </w:rPr>
        <w:lastRenderedPageBreak/>
        <w:t>对本标准的贯彻工作。</w:t>
      </w:r>
    </w:p>
    <w:p w14:paraId="4931FFFF"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2</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运营单位及相关责任单位应根据此标准对自身维修管理进行审核，完善优化运营设备维护检修管理。</w:t>
      </w:r>
    </w:p>
    <w:p w14:paraId="1E36AAB6" w14:textId="77777777" w:rsidR="00233982" w:rsidRPr="00D432D8" w:rsidRDefault="00000000">
      <w:pPr>
        <w:pStyle w:val="152"/>
        <w:widowControl w:val="0"/>
        <w:kinsoku/>
        <w:autoSpaceDE/>
        <w:autoSpaceDN/>
        <w:adjustRightInd/>
        <w:snapToGrid/>
        <w:spacing w:beforeLines="50" w:before="120"/>
        <w:jc w:val="both"/>
        <w:textAlignment w:val="auto"/>
        <w:rPr>
          <w:rFonts w:ascii="Times New Roman" w:eastAsia="宋体" w:hAnsi="Times New Roman" w:cs="Times New Roman"/>
          <w:snapToGrid/>
          <w:color w:val="auto"/>
          <w:kern w:val="2"/>
          <w:szCs w:val="20"/>
          <w:lang w:eastAsia="zh-CN"/>
        </w:rPr>
      </w:pP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3</w:t>
      </w:r>
      <w:r w:rsidRPr="00D432D8">
        <w:rPr>
          <w:rFonts w:ascii="Times New Roman" w:eastAsia="宋体" w:hAnsi="Times New Roman" w:cs="Times New Roman" w:hint="eastAsia"/>
          <w:snapToGrid/>
          <w:color w:val="auto"/>
          <w:kern w:val="2"/>
          <w:szCs w:val="20"/>
          <w:lang w:eastAsia="zh-CN"/>
        </w:rPr>
        <w:t>）</w:t>
      </w:r>
      <w:r w:rsidRPr="00D432D8">
        <w:rPr>
          <w:rFonts w:ascii="Times New Roman" w:eastAsia="宋体" w:hAnsi="Times New Roman" w:cs="Times New Roman" w:hint="eastAsia"/>
          <w:snapToGrid/>
          <w:color w:val="auto"/>
          <w:kern w:val="2"/>
          <w:szCs w:val="20"/>
          <w:lang w:eastAsia="zh-CN"/>
        </w:rPr>
        <w:t xml:space="preserve"> </w:t>
      </w:r>
      <w:r w:rsidRPr="00D432D8">
        <w:rPr>
          <w:rFonts w:ascii="Times New Roman" w:eastAsia="宋体" w:hAnsi="Times New Roman" w:cs="Times New Roman" w:hint="eastAsia"/>
          <w:snapToGrid/>
          <w:color w:val="auto"/>
          <w:kern w:val="2"/>
          <w:szCs w:val="20"/>
          <w:lang w:eastAsia="zh-CN"/>
        </w:rPr>
        <w:t>政府监管部门应加强对轨道交通运营单位执行情况的监督。</w:t>
      </w:r>
    </w:p>
    <w:p w14:paraId="323FD020" w14:textId="77777777" w:rsidR="00233982" w:rsidRPr="00D432D8" w:rsidRDefault="00000000">
      <w:pPr>
        <w:pStyle w:val="1"/>
        <w:spacing w:beforeLines="78" w:before="187" w:after="0" w:line="480" w:lineRule="auto"/>
        <w:rPr>
          <w:color w:val="auto"/>
          <w:lang w:eastAsia="zh-CN"/>
        </w:rPr>
      </w:pPr>
      <w:r w:rsidRPr="00D432D8">
        <w:rPr>
          <w:color w:val="auto"/>
          <w:lang w:eastAsia="zh-CN"/>
        </w:rPr>
        <w:t>十一、</w:t>
      </w:r>
      <w:r w:rsidRPr="00D432D8">
        <w:rPr>
          <w:color w:val="auto"/>
          <w:lang w:eastAsia="zh-CN"/>
        </w:rPr>
        <w:t xml:space="preserve">   </w:t>
      </w:r>
      <w:r w:rsidRPr="00D432D8">
        <w:rPr>
          <w:color w:val="auto"/>
          <w:lang w:eastAsia="zh-CN"/>
        </w:rPr>
        <w:t>其他应说明的事项</w:t>
      </w:r>
    </w:p>
    <w:p w14:paraId="4D236542" w14:textId="55D90F82" w:rsidR="00233982" w:rsidRPr="0029150D" w:rsidRDefault="00470514" w:rsidP="0029150D">
      <w:pPr>
        <w:pStyle w:val="152"/>
        <w:widowControl w:val="0"/>
        <w:kinsoku/>
        <w:autoSpaceDE/>
        <w:autoSpaceDN/>
        <w:adjustRightInd/>
        <w:snapToGrid/>
        <w:spacing w:beforeLines="50" w:before="120"/>
        <w:jc w:val="both"/>
        <w:textAlignment w:val="auto"/>
        <w:rPr>
          <w:rFonts w:ascii="Times New Roman" w:eastAsia="宋体" w:hAnsi="Times New Roman" w:cs="Times New Roman" w:hint="eastAsia"/>
          <w:snapToGrid/>
          <w:color w:val="auto"/>
          <w:kern w:val="2"/>
          <w:szCs w:val="20"/>
          <w:lang w:eastAsia="zh-CN"/>
        </w:rPr>
      </w:pPr>
      <w:r w:rsidRPr="0029150D">
        <w:rPr>
          <w:rFonts w:ascii="Times New Roman" w:eastAsia="宋体" w:hAnsi="Times New Roman" w:cs="Times New Roman" w:hint="eastAsia"/>
          <w:snapToGrid/>
          <w:color w:val="auto"/>
          <w:kern w:val="2"/>
          <w:szCs w:val="20"/>
          <w:lang w:eastAsia="zh-CN"/>
        </w:rPr>
        <w:t>无</w:t>
      </w:r>
    </w:p>
    <w:sectPr w:rsidR="00233982" w:rsidRPr="0029150D">
      <w:footerReference w:type="default" r:id="rId9"/>
      <w:pgSz w:w="11907" w:h="16839"/>
      <w:pgMar w:top="1440" w:right="1800" w:bottom="1440" w:left="1800"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4A06" w14:textId="77777777" w:rsidR="001B29B4" w:rsidRDefault="001B29B4">
      <w:r>
        <w:separator/>
      </w:r>
    </w:p>
  </w:endnote>
  <w:endnote w:type="continuationSeparator" w:id="0">
    <w:p w14:paraId="3A43A888" w14:textId="77777777" w:rsidR="001B29B4" w:rsidRDefault="001B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Arial Unicode MS">
    <w:altName w:val="SJQY"/>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33E3" w14:textId="77777777" w:rsidR="00233982" w:rsidRDefault="00000000">
    <w:pPr>
      <w:spacing w:line="211" w:lineRule="auto"/>
      <w:ind w:left="4282"/>
      <w:rPr>
        <w:rFonts w:ascii="Calibri" w:eastAsia="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14:anchorId="16635830" wp14:editId="7C3AEE5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7F0F0" w14:textId="77777777" w:rsidR="00233982" w:rsidRDefault="00000000">
                          <w:pPr>
                            <w:pStyle w:val="a9"/>
                          </w:pPr>
                          <w:r>
                            <w:fldChar w:fldCharType="begin"/>
                          </w:r>
                          <w:r>
                            <w:instrText xml:space="preserve"> PAGE  \* MERGEFORMAT </w:instrText>
                          </w:r>
                          <w:r>
                            <w:fldChar w:fldCharType="separate"/>
                          </w:r>
                          <w:r>
                            <w:t>1</w:t>
                          </w:r>
                          <w:r>
                            <w:fldChar w:fldCharType="end"/>
                          </w:r>
                          <w:r>
                            <w:t xml:space="preserve"> / </w:t>
                          </w:r>
                          <w:fldSimple w:instr=" NUMPAGES  \* MERGEFORMAT ">
                            <w:r w:rsidR="00233982">
                              <w:t>13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635830"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C7F0F0" w14:textId="77777777" w:rsidR="00233982" w:rsidRDefault="00000000">
                    <w:pPr>
                      <w:pStyle w:val="a9"/>
                    </w:pPr>
                    <w:r>
                      <w:fldChar w:fldCharType="begin"/>
                    </w:r>
                    <w:r>
                      <w:instrText xml:space="preserve"> PAGE  \* MERGEFORMAT </w:instrText>
                    </w:r>
                    <w:r>
                      <w:fldChar w:fldCharType="separate"/>
                    </w:r>
                    <w:r>
                      <w:t>1</w:t>
                    </w:r>
                    <w:r>
                      <w:fldChar w:fldCharType="end"/>
                    </w:r>
                    <w:r>
                      <w:t xml:space="preserve"> / </w:t>
                    </w:r>
                    <w:fldSimple w:instr=" NUMPAGES  \* MERGEFORMAT ">
                      <w:r w:rsidR="00233982">
                        <w:t>13</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0BA3" w14:textId="77777777" w:rsidR="00233982" w:rsidRDefault="00000000">
    <w:pPr>
      <w:spacing w:line="211" w:lineRule="auto"/>
      <w:ind w:left="4251"/>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14:anchorId="4D403B5C" wp14:editId="34321E7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92313" w14:textId="77777777" w:rsidR="00233982" w:rsidRDefault="00000000">
                          <w:pPr>
                            <w:pStyle w:val="a9"/>
                          </w:pPr>
                          <w:r>
                            <w:fldChar w:fldCharType="begin"/>
                          </w:r>
                          <w:r>
                            <w:instrText xml:space="preserve"> PAGE  \* MERGEFORMAT </w:instrText>
                          </w:r>
                          <w:r>
                            <w:fldChar w:fldCharType="separate"/>
                          </w:r>
                          <w:r>
                            <w:t>13</w:t>
                          </w:r>
                          <w:r>
                            <w:fldChar w:fldCharType="end"/>
                          </w:r>
                          <w:r>
                            <w:t xml:space="preserve"> / </w:t>
                          </w:r>
                          <w:fldSimple w:instr=" NUMPAGES  \* MERGEFORMAT ">
                            <w:r w:rsidR="00233982">
                              <w:t>13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403B5C"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E392313" w14:textId="77777777" w:rsidR="00233982" w:rsidRDefault="00000000">
                    <w:pPr>
                      <w:pStyle w:val="a9"/>
                    </w:pPr>
                    <w:r>
                      <w:fldChar w:fldCharType="begin"/>
                    </w:r>
                    <w:r>
                      <w:instrText xml:space="preserve"> PAGE  \* MERGEFORMAT </w:instrText>
                    </w:r>
                    <w:r>
                      <w:fldChar w:fldCharType="separate"/>
                    </w:r>
                    <w:r>
                      <w:t>13</w:t>
                    </w:r>
                    <w:r>
                      <w:fldChar w:fldCharType="end"/>
                    </w:r>
                    <w:r>
                      <w:t xml:space="preserve"> / </w:t>
                    </w:r>
                    <w:fldSimple w:instr=" NUMPAGES  \* MERGEFORMAT ">
                      <w:r w:rsidR="00233982">
                        <w:t>13</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B7119" w14:textId="77777777" w:rsidR="001B29B4" w:rsidRDefault="001B29B4">
      <w:r>
        <w:separator/>
      </w:r>
    </w:p>
  </w:footnote>
  <w:footnote w:type="continuationSeparator" w:id="0">
    <w:p w14:paraId="558228A0" w14:textId="77777777" w:rsidR="001B29B4" w:rsidRDefault="001B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2B5B87"/>
    <w:multiLevelType w:val="singleLevel"/>
    <w:tmpl w:val="B82B5B87"/>
    <w:lvl w:ilvl="0">
      <w:start w:val="1"/>
      <w:numFmt w:val="decimal"/>
      <w:suff w:val="space"/>
      <w:lvlText w:val="%1."/>
      <w:lvlJc w:val="left"/>
    </w:lvl>
  </w:abstractNum>
  <w:abstractNum w:abstractNumId="1"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54724680">
    <w:abstractNumId w:val="2"/>
  </w:num>
  <w:num w:numId="2" w16cid:durableId="406615870">
    <w:abstractNumId w:val="1"/>
  </w:num>
  <w:num w:numId="3" w16cid:durableId="73793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0M2NmMDMzMDljNTE5ODYyNjM1YjJhYTg2N2U3NWMifQ=="/>
  </w:docVars>
  <w:rsids>
    <w:rsidRoot w:val="00B36FD7"/>
    <w:rsid w:val="00002C97"/>
    <w:rsid w:val="000164EC"/>
    <w:rsid w:val="0002173E"/>
    <w:rsid w:val="00027EF6"/>
    <w:rsid w:val="00067299"/>
    <w:rsid w:val="0007665D"/>
    <w:rsid w:val="0007771E"/>
    <w:rsid w:val="00083B8A"/>
    <w:rsid w:val="00084FB6"/>
    <w:rsid w:val="00087513"/>
    <w:rsid w:val="0009076E"/>
    <w:rsid w:val="000C0E12"/>
    <w:rsid w:val="000D3000"/>
    <w:rsid w:val="0010528D"/>
    <w:rsid w:val="001266A5"/>
    <w:rsid w:val="00161E45"/>
    <w:rsid w:val="001B1B42"/>
    <w:rsid w:val="001B29B4"/>
    <w:rsid w:val="001D0819"/>
    <w:rsid w:val="001E2F35"/>
    <w:rsid w:val="001F57F1"/>
    <w:rsid w:val="00215A98"/>
    <w:rsid w:val="00233982"/>
    <w:rsid w:val="0024340B"/>
    <w:rsid w:val="002466DA"/>
    <w:rsid w:val="00252522"/>
    <w:rsid w:val="00266A73"/>
    <w:rsid w:val="002744F0"/>
    <w:rsid w:val="0027664E"/>
    <w:rsid w:val="0029150D"/>
    <w:rsid w:val="00293A79"/>
    <w:rsid w:val="002A5B73"/>
    <w:rsid w:val="002B2290"/>
    <w:rsid w:val="002C1630"/>
    <w:rsid w:val="002C4E2A"/>
    <w:rsid w:val="00307974"/>
    <w:rsid w:val="00335835"/>
    <w:rsid w:val="00364556"/>
    <w:rsid w:val="00372807"/>
    <w:rsid w:val="00421B4E"/>
    <w:rsid w:val="00444A05"/>
    <w:rsid w:val="00470514"/>
    <w:rsid w:val="004E0A89"/>
    <w:rsid w:val="00521545"/>
    <w:rsid w:val="00522144"/>
    <w:rsid w:val="00530739"/>
    <w:rsid w:val="005338ED"/>
    <w:rsid w:val="00534FE5"/>
    <w:rsid w:val="005357B9"/>
    <w:rsid w:val="00554793"/>
    <w:rsid w:val="00566800"/>
    <w:rsid w:val="005A57A9"/>
    <w:rsid w:val="005C04AB"/>
    <w:rsid w:val="005C346A"/>
    <w:rsid w:val="005E550B"/>
    <w:rsid w:val="005E77C2"/>
    <w:rsid w:val="005F7AC6"/>
    <w:rsid w:val="006167A2"/>
    <w:rsid w:val="0062647A"/>
    <w:rsid w:val="00630515"/>
    <w:rsid w:val="00632E6A"/>
    <w:rsid w:val="00640835"/>
    <w:rsid w:val="00641AEF"/>
    <w:rsid w:val="00651E9B"/>
    <w:rsid w:val="00666248"/>
    <w:rsid w:val="00685A0E"/>
    <w:rsid w:val="006B2BA8"/>
    <w:rsid w:val="006D4FF6"/>
    <w:rsid w:val="006E69AD"/>
    <w:rsid w:val="006F1244"/>
    <w:rsid w:val="00716188"/>
    <w:rsid w:val="00766753"/>
    <w:rsid w:val="00780AA5"/>
    <w:rsid w:val="0078464C"/>
    <w:rsid w:val="007965D2"/>
    <w:rsid w:val="007A7284"/>
    <w:rsid w:val="007B4382"/>
    <w:rsid w:val="00803CEE"/>
    <w:rsid w:val="00814F3E"/>
    <w:rsid w:val="00830C21"/>
    <w:rsid w:val="008668B9"/>
    <w:rsid w:val="00871E4F"/>
    <w:rsid w:val="0088283A"/>
    <w:rsid w:val="008B179B"/>
    <w:rsid w:val="008C32BB"/>
    <w:rsid w:val="008C6DA2"/>
    <w:rsid w:val="008E19B0"/>
    <w:rsid w:val="008E50D6"/>
    <w:rsid w:val="008F04CC"/>
    <w:rsid w:val="00907DFC"/>
    <w:rsid w:val="00922E26"/>
    <w:rsid w:val="00923585"/>
    <w:rsid w:val="00927CF2"/>
    <w:rsid w:val="0095131B"/>
    <w:rsid w:val="00975272"/>
    <w:rsid w:val="00986CFA"/>
    <w:rsid w:val="009A1E60"/>
    <w:rsid w:val="009E7143"/>
    <w:rsid w:val="009E76C3"/>
    <w:rsid w:val="00A006F3"/>
    <w:rsid w:val="00A40201"/>
    <w:rsid w:val="00A81413"/>
    <w:rsid w:val="00A96482"/>
    <w:rsid w:val="00B00926"/>
    <w:rsid w:val="00B07925"/>
    <w:rsid w:val="00B27864"/>
    <w:rsid w:val="00B30C3C"/>
    <w:rsid w:val="00B33B40"/>
    <w:rsid w:val="00B36FD7"/>
    <w:rsid w:val="00B6064A"/>
    <w:rsid w:val="00B6191B"/>
    <w:rsid w:val="00B62B76"/>
    <w:rsid w:val="00BB2B40"/>
    <w:rsid w:val="00BB582F"/>
    <w:rsid w:val="00BC1C9B"/>
    <w:rsid w:val="00BD1612"/>
    <w:rsid w:val="00BF500F"/>
    <w:rsid w:val="00C001D8"/>
    <w:rsid w:val="00C23837"/>
    <w:rsid w:val="00C27C33"/>
    <w:rsid w:val="00C40F58"/>
    <w:rsid w:val="00C50437"/>
    <w:rsid w:val="00C50C99"/>
    <w:rsid w:val="00C535A6"/>
    <w:rsid w:val="00C67A9F"/>
    <w:rsid w:val="00C92F69"/>
    <w:rsid w:val="00CA692A"/>
    <w:rsid w:val="00CC6397"/>
    <w:rsid w:val="00D432D8"/>
    <w:rsid w:val="00D813F9"/>
    <w:rsid w:val="00D834C5"/>
    <w:rsid w:val="00DB530F"/>
    <w:rsid w:val="00DB7F67"/>
    <w:rsid w:val="00DD387A"/>
    <w:rsid w:val="00DE024E"/>
    <w:rsid w:val="00DE2B4A"/>
    <w:rsid w:val="00DF5C99"/>
    <w:rsid w:val="00E6191A"/>
    <w:rsid w:val="00E734B4"/>
    <w:rsid w:val="00E82727"/>
    <w:rsid w:val="00E87529"/>
    <w:rsid w:val="00EA08E3"/>
    <w:rsid w:val="00EB325A"/>
    <w:rsid w:val="00ED2ACC"/>
    <w:rsid w:val="00EE7B8A"/>
    <w:rsid w:val="00F00AE4"/>
    <w:rsid w:val="00F03422"/>
    <w:rsid w:val="00F1149E"/>
    <w:rsid w:val="00F16E2D"/>
    <w:rsid w:val="00F20B9E"/>
    <w:rsid w:val="00F232DF"/>
    <w:rsid w:val="00F2358F"/>
    <w:rsid w:val="00F25BC6"/>
    <w:rsid w:val="00F4749A"/>
    <w:rsid w:val="00F5739D"/>
    <w:rsid w:val="00F80DFF"/>
    <w:rsid w:val="00F83C03"/>
    <w:rsid w:val="00FC75F9"/>
    <w:rsid w:val="00FC790E"/>
    <w:rsid w:val="00FD3BAF"/>
    <w:rsid w:val="00FD422B"/>
    <w:rsid w:val="0D3431E0"/>
    <w:rsid w:val="0D960784"/>
    <w:rsid w:val="0E6A1498"/>
    <w:rsid w:val="0F930041"/>
    <w:rsid w:val="1360023A"/>
    <w:rsid w:val="1C913B5A"/>
    <w:rsid w:val="212A1E87"/>
    <w:rsid w:val="25B01A2F"/>
    <w:rsid w:val="2A345B26"/>
    <w:rsid w:val="2C3342E6"/>
    <w:rsid w:val="2C7538F6"/>
    <w:rsid w:val="368A7141"/>
    <w:rsid w:val="3BC14CEC"/>
    <w:rsid w:val="3CF61143"/>
    <w:rsid w:val="4E6617B4"/>
    <w:rsid w:val="5AED5246"/>
    <w:rsid w:val="60651FB9"/>
    <w:rsid w:val="64D2618B"/>
    <w:rsid w:val="6655649B"/>
    <w:rsid w:val="694C1F68"/>
    <w:rsid w:val="69F50851"/>
    <w:rsid w:val="6D714693"/>
    <w:rsid w:val="7A777060"/>
    <w:rsid w:val="7BBB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8BEEB"/>
  <w15:docId w15:val="{FB20BF22-5FF1-48CF-B85E-ED8865C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2"/>
    <w:next w:val="a2"/>
    <w:qFormat/>
    <w:pPr>
      <w:keepNext/>
      <w:keepLines/>
      <w:spacing w:before="340" w:after="330" w:line="576" w:lineRule="auto"/>
      <w:outlineLvl w:val="0"/>
    </w:pPr>
    <w:rPr>
      <w:rFonts w:eastAsia="黑体"/>
      <w:b/>
      <w:kern w:val="44"/>
      <w:sz w:val="30"/>
    </w:rPr>
  </w:style>
  <w:style w:type="paragraph" w:styleId="2">
    <w:name w:val="heading 2"/>
    <w:basedOn w:val="a2"/>
    <w:next w:val="a2"/>
    <w:unhideWhenUsed/>
    <w:qFormat/>
    <w:pPr>
      <w:keepNext/>
      <w:keepLines/>
      <w:spacing w:before="260" w:after="260" w:line="413" w:lineRule="auto"/>
      <w:outlineLvl w:val="1"/>
    </w:pPr>
    <w:rPr>
      <w:rFonts w:eastAsia="黑体"/>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qFormat/>
  </w:style>
  <w:style w:type="paragraph" w:styleId="a7">
    <w:name w:val="Date"/>
    <w:basedOn w:val="a2"/>
    <w:next w:val="a2"/>
    <w:link w:val="a8"/>
    <w:qFormat/>
    <w:pPr>
      <w:ind w:leftChars="2500" w:left="100"/>
    </w:pPr>
  </w:style>
  <w:style w:type="paragraph" w:styleId="a9">
    <w:name w:val="footer"/>
    <w:basedOn w:val="a2"/>
    <w:qFormat/>
    <w:pPr>
      <w:tabs>
        <w:tab w:val="center" w:pos="4153"/>
        <w:tab w:val="right" w:pos="8306"/>
      </w:tabs>
    </w:pPr>
    <w:rPr>
      <w:sz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character" w:styleId="ac">
    <w:name w:val="annotation reference"/>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52">
    <w:name w:val="样式 小四 行距: 1.5 倍行距 首行缩进:  2 字符"/>
    <w:basedOn w:val="a2"/>
    <w:qFormat/>
    <w:pPr>
      <w:spacing w:line="360" w:lineRule="auto"/>
      <w:ind w:firstLineChars="200" w:firstLine="480"/>
    </w:pPr>
    <w:rPr>
      <w:rFonts w:cs="宋体"/>
      <w:sz w:val="24"/>
    </w:rPr>
  </w:style>
  <w:style w:type="paragraph" w:customStyle="1" w:styleId="ad">
    <w:name w:val="标准文件_术语条一"/>
    <w:basedOn w:val="ae"/>
    <w:next w:val="af"/>
    <w:qFormat/>
  </w:style>
  <w:style w:type="paragraph" w:customStyle="1" w:styleId="ae">
    <w:name w:val="标准文件_一级无标题"/>
    <w:basedOn w:val="a1"/>
    <w:qFormat/>
    <w:pPr>
      <w:spacing w:beforeLines="0" w:before="0" w:afterLines="0" w:after="0"/>
      <w:outlineLvl w:val="9"/>
    </w:pPr>
    <w:rPr>
      <w:rFonts w:ascii="宋体" w:eastAsia="宋体"/>
    </w:rPr>
  </w:style>
  <w:style w:type="paragraph" w:customStyle="1" w:styleId="a1">
    <w:name w:val="标准文件_一级条标题"/>
    <w:basedOn w:val="a0"/>
    <w:next w:val="af"/>
    <w:qFormat/>
    <w:pPr>
      <w:numPr>
        <w:ilvl w:val="2"/>
      </w:numPr>
      <w:spacing w:beforeLines="50" w:before="50" w:afterLines="50" w:after="50"/>
      <w:outlineLvl w:val="1"/>
    </w:pPr>
  </w:style>
  <w:style w:type="paragraph" w:customStyle="1" w:styleId="a0">
    <w:name w:val="标准文件_章标题"/>
    <w:next w:val="af"/>
    <w:qFormat/>
    <w:pPr>
      <w:numPr>
        <w:ilvl w:val="1"/>
        <w:numId w:val="1"/>
      </w:numPr>
      <w:spacing w:beforeLines="100" w:before="100" w:afterLines="100" w:after="100"/>
      <w:jc w:val="both"/>
      <w:outlineLvl w:val="0"/>
    </w:pPr>
    <w:rPr>
      <w:rFonts w:ascii="黑体" w:eastAsia="黑体"/>
      <w:sz w:val="21"/>
    </w:rPr>
  </w:style>
  <w:style w:type="paragraph" w:customStyle="1" w:styleId="af">
    <w:name w:val="标准文件_段"/>
    <w:link w:val="Char"/>
    <w:qFormat/>
    <w:pPr>
      <w:autoSpaceDE w:val="0"/>
      <w:autoSpaceDN w:val="0"/>
      <w:ind w:firstLineChars="200" w:firstLine="200"/>
      <w:jc w:val="both"/>
    </w:pPr>
    <w:rPr>
      <w:rFonts w:ascii="宋体"/>
      <w:sz w:val="21"/>
    </w:rPr>
  </w:style>
  <w:style w:type="paragraph" w:customStyle="1" w:styleId="TableParagraph">
    <w:name w:val="Table Paragraph"/>
    <w:basedOn w:val="a2"/>
    <w:uiPriority w:val="1"/>
    <w:qFormat/>
    <w:pPr>
      <w:widowControl w:val="0"/>
      <w:kinsoku/>
      <w:autoSpaceDE/>
      <w:autoSpaceDN/>
      <w:adjustRightInd/>
      <w:snapToGrid/>
      <w:textAlignment w:val="auto"/>
    </w:pPr>
    <w:rPr>
      <w:rFonts w:asciiTheme="minorHAnsi" w:eastAsiaTheme="minorEastAsia" w:hAnsiTheme="minorHAnsi" w:cstheme="minorBidi"/>
      <w:snapToGrid/>
      <w:color w:val="auto"/>
      <w:sz w:val="22"/>
      <w:szCs w:val="22"/>
    </w:rPr>
  </w:style>
  <w:style w:type="character" w:customStyle="1" w:styleId="a8">
    <w:name w:val="日期 字符"/>
    <w:basedOn w:val="a3"/>
    <w:link w:val="a7"/>
    <w:qFormat/>
    <w:rPr>
      <w:rFonts w:ascii="Arial" w:eastAsia="Arial" w:hAnsi="Arial" w:cs="Arial"/>
      <w:snapToGrid w:val="0"/>
      <w:color w:val="000000"/>
      <w:sz w:val="21"/>
      <w:szCs w:val="21"/>
      <w:lang w:eastAsia="en-US"/>
    </w:rPr>
  </w:style>
  <w:style w:type="character" w:customStyle="1" w:styleId="Char">
    <w:name w:val="标准文件_段 Char"/>
    <w:link w:val="af"/>
    <w:qFormat/>
    <w:rPr>
      <w:rFonts w:ascii="宋体"/>
      <w:sz w:val="21"/>
    </w:rPr>
  </w:style>
  <w:style w:type="paragraph" w:customStyle="1" w:styleId="af0">
    <w:name w:val="标准文件_二级条标题"/>
    <w:next w:val="af"/>
    <w:qFormat/>
    <w:pPr>
      <w:widowControl w:val="0"/>
      <w:spacing w:beforeLines="50" w:before="50" w:afterLines="50" w:after="50"/>
      <w:jc w:val="both"/>
      <w:outlineLvl w:val="2"/>
    </w:pPr>
    <w:rPr>
      <w:rFonts w:ascii="黑体" w:eastAsia="黑体"/>
      <w:sz w:val="21"/>
    </w:rPr>
  </w:style>
  <w:style w:type="paragraph" w:customStyle="1" w:styleId="af1">
    <w:name w:val="标准文件_三级条标题"/>
    <w:basedOn w:val="af0"/>
    <w:next w:val="af"/>
    <w:qFormat/>
    <w:pPr>
      <w:widowControl/>
      <w:outlineLvl w:val="3"/>
    </w:pPr>
  </w:style>
  <w:style w:type="paragraph" w:customStyle="1" w:styleId="af2">
    <w:name w:val="标准文件_四级条标题"/>
    <w:next w:val="af"/>
    <w:qFormat/>
    <w:pPr>
      <w:widowControl w:val="0"/>
      <w:spacing w:beforeLines="50" w:before="50" w:afterLines="50" w:after="50"/>
      <w:jc w:val="both"/>
      <w:outlineLvl w:val="4"/>
    </w:pPr>
    <w:rPr>
      <w:rFonts w:ascii="黑体" w:eastAsia="黑体"/>
      <w:sz w:val="21"/>
    </w:rPr>
  </w:style>
  <w:style w:type="paragraph" w:customStyle="1" w:styleId="af3">
    <w:name w:val="标准文件_五级条标题"/>
    <w:next w:val="af"/>
    <w:qFormat/>
    <w:pPr>
      <w:widowControl w:val="0"/>
      <w:spacing w:beforeLines="50" w:before="50" w:afterLines="50" w:after="50"/>
      <w:jc w:val="both"/>
      <w:outlineLvl w:val="5"/>
    </w:pPr>
    <w:rPr>
      <w:rFonts w:ascii="黑体" w:eastAsia="黑体"/>
      <w:sz w:val="21"/>
    </w:rPr>
  </w:style>
  <w:style w:type="paragraph" w:customStyle="1" w:styleId="af4">
    <w:name w:val="前言标题"/>
    <w:next w:val="a2"/>
    <w:qFormat/>
    <w:pPr>
      <w:shd w:val="clear" w:color="FFFFFF" w:fill="FFFFFF"/>
      <w:spacing w:before="540" w:after="600"/>
      <w:jc w:val="center"/>
      <w:outlineLvl w:val="0"/>
    </w:pPr>
    <w:rPr>
      <w:rFonts w:ascii="黑体" w:eastAsia="黑体"/>
      <w:sz w:val="32"/>
    </w:rPr>
  </w:style>
  <w:style w:type="paragraph" w:customStyle="1" w:styleId="10">
    <w:name w:val="修订1"/>
    <w:hidden/>
    <w:uiPriority w:val="99"/>
    <w:unhideWhenUsed/>
    <w:qFormat/>
    <w:rPr>
      <w:rFonts w:ascii="Arial" w:eastAsia="Arial" w:hAnsi="Arial" w:cs="Arial"/>
      <w:snapToGrid w:val="0"/>
      <w:color w:val="000000"/>
      <w:sz w:val="21"/>
      <w:szCs w:val="21"/>
      <w:lang w:eastAsia="en-US"/>
    </w:rPr>
  </w:style>
  <w:style w:type="paragraph" w:customStyle="1" w:styleId="20">
    <w:name w:val="修订2"/>
    <w:hidden/>
    <w:uiPriority w:val="99"/>
    <w:unhideWhenUsed/>
    <w:qFormat/>
    <w:rPr>
      <w:rFonts w:ascii="Arial" w:eastAsia="Arial" w:hAnsi="Arial" w:cs="Arial"/>
      <w:snapToGrid w:val="0"/>
      <w:color w:val="000000"/>
      <w:sz w:val="21"/>
      <w:szCs w:val="21"/>
      <w:lang w:eastAsia="en-US"/>
    </w:rPr>
  </w:style>
  <w:style w:type="paragraph" w:customStyle="1" w:styleId="3">
    <w:name w:val="修订3"/>
    <w:hidden/>
    <w:uiPriority w:val="99"/>
    <w:unhideWhenUsed/>
    <w:qFormat/>
    <w:rPr>
      <w:rFonts w:ascii="Arial" w:eastAsia="Arial" w:hAnsi="Arial" w:cs="Arial"/>
      <w:snapToGrid w:val="0"/>
      <w:color w:val="000000"/>
      <w:sz w:val="21"/>
      <w:szCs w:val="21"/>
      <w:lang w:eastAsia="en-US"/>
    </w:rPr>
  </w:style>
  <w:style w:type="paragraph" w:customStyle="1" w:styleId="a">
    <w:name w:val="标准文件_字母编号列项（一级）"/>
    <w:qFormat/>
    <w:pPr>
      <w:numPr>
        <w:numId w:val="2"/>
      </w:numPr>
      <w:jc w:val="both"/>
    </w:pPr>
    <w:rPr>
      <w:rFonts w:ascii="宋体"/>
      <w:sz w:val="21"/>
    </w:rPr>
  </w:style>
  <w:style w:type="paragraph" w:customStyle="1" w:styleId="4">
    <w:name w:val="修订4"/>
    <w:hidden/>
    <w:uiPriority w:val="99"/>
    <w:unhideWhenUsed/>
    <w:qFormat/>
    <w:rPr>
      <w:rFonts w:ascii="Arial" w:eastAsia="Arial" w:hAnsi="Arial" w:cs="Arial"/>
      <w:snapToGrid w:val="0"/>
      <w:color w:val="000000"/>
      <w:sz w:val="21"/>
      <w:szCs w:val="21"/>
      <w:lang w:eastAsia="en-US"/>
    </w:rPr>
  </w:style>
  <w:style w:type="paragraph" w:customStyle="1" w:styleId="af5">
    <w:name w:val="标准文件_二级无标题"/>
    <w:basedOn w:val="af0"/>
    <w:qFormat/>
    <w:pPr>
      <w:spacing w:beforeLines="0" w:before="0" w:afterLines="0" w:after="0"/>
      <w:outlineLvl w:val="9"/>
    </w:pPr>
    <w:rPr>
      <w:rFonts w:ascii="宋体" w:eastAsia="宋体"/>
    </w:rPr>
  </w:style>
  <w:style w:type="paragraph" w:styleId="af6">
    <w:name w:val="Revision"/>
    <w:hidden/>
    <w:uiPriority w:val="99"/>
    <w:unhideWhenUsed/>
    <w:rsid w:val="00002C97"/>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034010">
      <w:bodyDiv w:val="1"/>
      <w:marLeft w:val="0"/>
      <w:marRight w:val="0"/>
      <w:marTop w:val="0"/>
      <w:marBottom w:val="0"/>
      <w:divBdr>
        <w:top w:val="none" w:sz="0" w:space="0" w:color="auto"/>
        <w:left w:val="none" w:sz="0" w:space="0" w:color="auto"/>
        <w:bottom w:val="none" w:sz="0" w:space="0" w:color="auto"/>
        <w:right w:val="none" w:sz="0" w:space="0" w:color="auto"/>
      </w:divBdr>
      <w:divsChild>
        <w:div w:id="1162698732">
          <w:marLeft w:val="0"/>
          <w:marRight w:val="0"/>
          <w:marTop w:val="0"/>
          <w:marBottom w:val="225"/>
          <w:divBdr>
            <w:top w:val="none" w:sz="0" w:space="0" w:color="auto"/>
            <w:left w:val="none" w:sz="0" w:space="0" w:color="auto"/>
            <w:bottom w:val="none" w:sz="0" w:space="0" w:color="auto"/>
            <w:right w:val="none" w:sz="0" w:space="0" w:color="auto"/>
          </w:divBdr>
        </w:div>
        <w:div w:id="310410344">
          <w:marLeft w:val="0"/>
          <w:marRight w:val="0"/>
          <w:marTop w:val="0"/>
          <w:marBottom w:val="225"/>
          <w:divBdr>
            <w:top w:val="none" w:sz="0" w:space="0" w:color="auto"/>
            <w:left w:val="none" w:sz="0" w:space="0" w:color="auto"/>
            <w:bottom w:val="none" w:sz="0" w:space="0" w:color="auto"/>
            <w:right w:val="none" w:sz="0" w:space="0" w:color="auto"/>
          </w:divBdr>
        </w:div>
      </w:divsChild>
    </w:div>
    <w:div w:id="2116709968">
      <w:bodyDiv w:val="1"/>
      <w:marLeft w:val="0"/>
      <w:marRight w:val="0"/>
      <w:marTop w:val="0"/>
      <w:marBottom w:val="0"/>
      <w:divBdr>
        <w:top w:val="none" w:sz="0" w:space="0" w:color="auto"/>
        <w:left w:val="none" w:sz="0" w:space="0" w:color="auto"/>
        <w:bottom w:val="none" w:sz="0" w:space="0" w:color="auto"/>
        <w:right w:val="none" w:sz="0" w:space="0" w:color="auto"/>
      </w:divBdr>
      <w:divsChild>
        <w:div w:id="735055767">
          <w:marLeft w:val="0"/>
          <w:marRight w:val="0"/>
          <w:marTop w:val="0"/>
          <w:marBottom w:val="225"/>
          <w:divBdr>
            <w:top w:val="none" w:sz="0" w:space="0" w:color="auto"/>
            <w:left w:val="none" w:sz="0" w:space="0" w:color="auto"/>
            <w:bottom w:val="none" w:sz="0" w:space="0" w:color="auto"/>
            <w:right w:val="none" w:sz="0" w:space="0" w:color="auto"/>
          </w:divBdr>
        </w:div>
        <w:div w:id="473301379">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Fan.luo</dc:creator>
  <cp:lastModifiedBy>Zhang，Yan(张岩)</cp:lastModifiedBy>
  <cp:revision>11</cp:revision>
  <cp:lastPrinted>2024-11-22T02:08:00Z</cp:lastPrinted>
  <dcterms:created xsi:type="dcterms:W3CDTF">2024-11-12T04:02:00Z</dcterms:created>
  <dcterms:modified xsi:type="dcterms:W3CDTF">2024-12-24T13:35:00Z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2024-09-09T15:24:32Z</vt:filetime>
  </property>
  <property fmtid="{D5CDD505-2E9C-101B-9397-08002B2CF9AE}" pid="4" name="KSOProductBuildVer">
    <vt:lpwstr>2052-12.1.0.18608</vt:lpwstr>
  </property>
  <property fmtid="{D5CDD505-2E9C-101B-9397-08002B2CF9AE}" pid="5" name="ICV">
    <vt:lpwstr>F1D9D7C8801540B38A451969862C3210_13</vt:lpwstr>
  </property>
</Properties>
</file>