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0A" w:rsidRPr="00BB4C06" w:rsidRDefault="00D830BB"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北京市交通标准化</w:t>
      </w:r>
      <w:r w:rsidR="00B50E50" w:rsidRPr="00BB4C06">
        <w:rPr>
          <w:rFonts w:ascii="黑体" w:eastAsia="黑体" w:hAnsi="黑体" w:hint="eastAsia"/>
          <w:b w:val="0"/>
          <w:bCs w:val="0"/>
          <w:w w:val="100"/>
          <w:sz w:val="48"/>
          <w:szCs w:val="48"/>
        </w:rPr>
        <w:t>技术文件</w:t>
      </w:r>
    </w:p>
    <w:bookmarkStart w:id="1" w:name="文字1"/>
    <w:bookmarkEnd w:id="0"/>
    <w:p w:rsidR="00AA456B" w:rsidRPr="00A952D7" w:rsidRDefault="00EA1121" w:rsidP="00A952D7">
      <w:pPr>
        <w:pStyle w:val="affffffffff3"/>
        <w:framePr w:wrap="auto"/>
      </w:pPr>
      <w:r>
        <w:fldChar w:fldCharType="begin">
          <w:ffData>
            <w:name w:val="文字1"/>
            <w:enabled/>
            <w:calcOnExit w:val="0"/>
            <w:textInput>
              <w:default w:val="BJJT/"/>
            </w:textInput>
          </w:ffData>
        </w:fldChar>
      </w:r>
      <w:r>
        <w:instrText xml:space="preserve"> FORMTEXT </w:instrText>
      </w:r>
      <w:r>
        <w:fldChar w:fldCharType="separate"/>
      </w:r>
      <w:r>
        <w:t>BJJT/</w:t>
      </w:r>
      <w:r>
        <w:fldChar w:fldCharType="end"/>
      </w:r>
      <w:bookmarkEnd w:id="1"/>
      <w:r w:rsidR="00584EE5">
        <w:t xml:space="preserve"> </w:t>
      </w:r>
      <w:r w:rsidR="00087A77">
        <w:fldChar w:fldCharType="begin">
          <w:ffData>
            <w:name w:val="NSTD_CODE_F"/>
            <w:enabled/>
            <w:calcOnExit w:val="0"/>
            <w:textInput>
              <w:default w:val="XXXXX"/>
            </w:textInput>
          </w:ffData>
        </w:fldChar>
      </w:r>
      <w:bookmarkStart w:id="2" w:name="NSTD_CODE_F"/>
      <w:r w:rsidR="00087A77">
        <w:instrText xml:space="preserve"> FORMTEXT </w:instrText>
      </w:r>
      <w:r w:rsidR="00087A77">
        <w:fldChar w:fldCharType="separate"/>
      </w:r>
      <w:r w:rsidR="00087A77">
        <w:t>XXXXX</w:t>
      </w:r>
      <w:r w:rsidR="00087A77">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D830BB">
        <w:rPr>
          <w:rFonts w:hAnsi="黑体"/>
        </w:rPr>
        <w:t> </w:t>
      </w:r>
      <w:r w:rsidR="00D830BB">
        <w:rPr>
          <w:rFonts w:hAnsi="黑体"/>
        </w:rPr>
        <w:t> </w:t>
      </w:r>
      <w:r w:rsidR="00D830BB">
        <w:rPr>
          <w:rFonts w:hAnsi="黑体"/>
        </w:rPr>
        <w:t> </w:t>
      </w:r>
      <w:r w:rsidR="00D830BB">
        <w:rPr>
          <w:rFonts w:hAnsi="黑体"/>
        </w:rPr>
        <w:t> </w:t>
      </w:r>
      <w:r w:rsidR="00D830BB">
        <w:rPr>
          <w:rFonts w:hAnsi="黑体"/>
        </w:rPr>
        <w:t> </w:t>
      </w:r>
      <w:r w:rsidRPr="001E4882">
        <w:rPr>
          <w:rFonts w:hAnsi="黑体"/>
        </w:rPr>
        <w:fldChar w:fldCharType="end"/>
      </w:r>
      <w:bookmarkEnd w:id="4"/>
    </w:p>
    <w:tbl>
      <w:tblPr>
        <w:tblStyle w:val="afffffffffc"/>
        <w:tblpPr w:leftFromText="180" w:rightFromText="180" w:vertAnchor="page" w:horzAnchor="margin" w:tblpXSpec="right" w:tblpY="2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3"/>
      </w:tblGrid>
      <w:tr w:rsidR="00D830BB" w:rsidRPr="00D830BB" w:rsidTr="00D830BB">
        <w:trPr>
          <w:trHeight w:val="1560"/>
        </w:trPr>
        <w:tc>
          <w:tcPr>
            <w:tcW w:w="2883" w:type="dxa"/>
          </w:tcPr>
          <w:tbl>
            <w:tblPr>
              <w:tblStyle w:val="afffffffffc"/>
              <w:tblpPr w:leftFromText="180" w:rightFromText="180" w:vertAnchor="text" w:horzAnchor="margin"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3"/>
            </w:tblGrid>
            <w:tr w:rsidR="00EA1121" w:rsidRPr="00672BFD" w:rsidTr="00EA1121">
              <w:trPr>
                <w:trHeight w:val="585"/>
              </w:trPr>
              <w:tc>
                <w:tcPr>
                  <w:tcW w:w="2883" w:type="dxa"/>
                </w:tcPr>
                <w:p w:rsidR="00EA1121" w:rsidRPr="00672BFD" w:rsidRDefault="00EA1121" w:rsidP="00EA1121">
                  <w:pPr>
                    <w:pStyle w:val="afff9"/>
                    <w:tabs>
                      <w:tab w:val="clear" w:pos="4153"/>
                      <w:tab w:val="clear" w:pos="8306"/>
                    </w:tabs>
                    <w:spacing w:line="240" w:lineRule="auto"/>
                    <w:ind w:left="3"/>
                    <w:jc w:val="both"/>
                    <w:rPr>
                      <w:rFonts w:ascii="黑体" w:eastAsia="黑体" w:hAnsi="黑体"/>
                      <w:sz w:val="21"/>
                      <w:szCs w:val="21"/>
                    </w:rPr>
                  </w:pPr>
                  <w:r w:rsidRPr="00EA1121">
                    <w:rPr>
                      <w:rFonts w:ascii="黑体" w:eastAsia="黑体" w:hAnsi="黑体" w:hint="eastAsia"/>
                      <w:sz w:val="144"/>
                      <w:szCs w:val="21"/>
                    </w:rPr>
                    <w:t>BJJT</w:t>
                  </w:r>
                </w:p>
              </w:tc>
            </w:tr>
          </w:tbl>
          <w:p w:rsidR="00D830BB" w:rsidRPr="00D830BB" w:rsidRDefault="00D830BB" w:rsidP="00D830BB">
            <w:pPr>
              <w:adjustRightInd/>
              <w:snapToGrid w:val="0"/>
              <w:spacing w:line="240" w:lineRule="auto"/>
              <w:ind w:left="3"/>
              <w:rPr>
                <w:rFonts w:ascii="黑体" w:eastAsia="黑体" w:hAnsi="黑体"/>
              </w:rPr>
            </w:pPr>
          </w:p>
        </w:tc>
      </w:tr>
    </w:tbl>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410C68A1" wp14:editId="1416B5A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B5C4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A4082" w:rsidP="00463B77">
      <w:pPr>
        <w:pStyle w:val="affffffffff5"/>
        <w:framePr w:h="6974" w:hRule="exact" w:wrap="around" w:x="1419" w:anchorLock="1"/>
      </w:pPr>
      <w:r w:rsidRPr="00EA78D4">
        <w:rPr>
          <w:rFonts w:hint="eastAsia"/>
          <w:spacing w:val="-20"/>
        </w:rPr>
        <w:t>产业园区机动车停车区域配建指标</w:t>
      </w:r>
      <w:r w:rsidR="00EA78D4" w:rsidRPr="00EA78D4">
        <w:rPr>
          <w:rFonts w:hint="eastAsia"/>
          <w:spacing w:val="-20"/>
        </w:rPr>
        <w:t>技术</w:t>
      </w:r>
      <w:r w:rsidR="004D466C">
        <w:rPr>
          <w:rFonts w:hint="eastAsia"/>
        </w:rPr>
        <w:t>指南</w:t>
      </w:r>
    </w:p>
    <w:p w:rsidR="00815419" w:rsidRPr="00815419" w:rsidRDefault="00815419" w:rsidP="00324EDD">
      <w:pPr>
        <w:framePr w:w="9639" w:h="6974" w:hRule="exact" w:wrap="around" w:vAnchor="page" w:hAnchor="page" w:x="1419" w:y="6408" w:anchorLock="1"/>
        <w:ind w:left="-1418"/>
      </w:pPr>
    </w:p>
    <w:p w:rsidR="00755402" w:rsidRPr="00BE268D" w:rsidRDefault="001A4082" w:rsidP="00463B77">
      <w:pPr>
        <w:pStyle w:val="afffffff5"/>
        <w:framePr w:w="9639" w:h="6974" w:hRule="exact" w:wrap="around" w:vAnchor="page" w:hAnchor="page" w:x="1419" w:y="6408" w:anchorLock="1"/>
        <w:textAlignment w:val="bottom"/>
        <w:rPr>
          <w:rFonts w:ascii="黑体" w:eastAsia="黑体" w:hAnsi="黑体"/>
          <w:noProof/>
          <w:szCs w:val="28"/>
        </w:rPr>
      </w:pPr>
      <w:r w:rsidRPr="00BE268D">
        <w:rPr>
          <w:rFonts w:ascii="黑体" w:eastAsia="黑体" w:hAnsi="黑体"/>
          <w:noProof/>
          <w:szCs w:val="28"/>
        </w:rPr>
        <w:t>P</w:t>
      </w:r>
      <w:r w:rsidRPr="00BE268D">
        <w:rPr>
          <w:rFonts w:ascii="黑体" w:eastAsia="黑体" w:hAnsi="黑体" w:hint="eastAsia"/>
          <w:noProof/>
          <w:szCs w:val="28"/>
        </w:rPr>
        <w:t>arking</w:t>
      </w:r>
      <w:r w:rsidRPr="00BE268D">
        <w:rPr>
          <w:rFonts w:ascii="黑体" w:eastAsia="黑体" w:hAnsi="黑体"/>
          <w:noProof/>
          <w:szCs w:val="28"/>
        </w:rPr>
        <w:t xml:space="preserve"> </w:t>
      </w:r>
      <w:r w:rsidRPr="00BE268D">
        <w:rPr>
          <w:rFonts w:ascii="黑体" w:eastAsia="黑体" w:hAnsi="黑体" w:hint="eastAsia"/>
          <w:noProof/>
          <w:szCs w:val="28"/>
        </w:rPr>
        <w:t>requirement</w:t>
      </w:r>
      <w:r w:rsidRPr="00BE268D">
        <w:rPr>
          <w:rFonts w:ascii="黑体" w:eastAsia="黑体" w:hAnsi="黑体"/>
          <w:noProof/>
          <w:szCs w:val="28"/>
        </w:rPr>
        <w:t xml:space="preserve"> </w:t>
      </w:r>
      <w:r w:rsidRPr="00BE268D">
        <w:rPr>
          <w:rFonts w:ascii="黑体" w:eastAsia="黑体" w:hAnsi="黑体"/>
        </w:rPr>
        <w:t xml:space="preserve">standard </w:t>
      </w:r>
      <w:r w:rsidRPr="00BE268D">
        <w:rPr>
          <w:rFonts w:ascii="黑体" w:eastAsia="黑体" w:hAnsi="黑体" w:hint="eastAsia"/>
        </w:rPr>
        <w:t>for</w:t>
      </w:r>
      <w:r w:rsidRPr="00BE268D">
        <w:rPr>
          <w:rFonts w:ascii="黑体" w:eastAsia="黑体" w:hAnsi="黑体"/>
        </w:rPr>
        <w:t xml:space="preserve"> </w:t>
      </w:r>
      <w:r w:rsidRPr="00BE268D">
        <w:rPr>
          <w:rFonts w:ascii="黑体" w:eastAsia="黑体" w:hAnsi="黑体" w:hint="eastAsia"/>
        </w:rPr>
        <w:t>i</w:t>
      </w:r>
      <w:r w:rsidRPr="00BE268D">
        <w:rPr>
          <w:rFonts w:ascii="黑体" w:eastAsia="黑体" w:hAnsi="黑体"/>
        </w:rPr>
        <w:t xml:space="preserve">ndustrial </w:t>
      </w:r>
      <w:r w:rsidRPr="00BE268D">
        <w:rPr>
          <w:rFonts w:ascii="黑体" w:eastAsia="黑体" w:hAnsi="黑体" w:hint="eastAsia"/>
        </w:rPr>
        <w:t>p</w:t>
      </w:r>
      <w:r w:rsidRPr="00BE268D">
        <w:rPr>
          <w:rFonts w:ascii="黑体" w:eastAsia="黑体" w:hAnsi="黑体"/>
        </w:rPr>
        <w:t>ark</w:t>
      </w:r>
    </w:p>
    <w:p w:rsidR="00815419" w:rsidRPr="00324EDD" w:rsidRDefault="001A4082" w:rsidP="00324EDD">
      <w:pPr>
        <w:framePr w:w="9639" w:h="6974" w:hRule="exact" w:wrap="around" w:vAnchor="page" w:hAnchor="page" w:x="1419" w:y="6408" w:anchorLock="1"/>
        <w:spacing w:line="760" w:lineRule="exact"/>
        <w:ind w:left="-1418"/>
      </w:pPr>
      <w:r>
        <w:t>P</w:t>
      </w:r>
      <w:r>
        <w:rPr>
          <w:rFonts w:hint="eastAsia"/>
        </w:rPr>
        <w:t>arking</w:t>
      </w:r>
      <w:r>
        <w:rPr>
          <w:rFonts w:hint="eastAsia"/>
        </w:rPr>
        <w:t>平</w:t>
      </w: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5"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5"/>
    </w:p>
    <w:p w:rsidR="00CA7AFD" w:rsidRPr="00AC4D95" w:rsidRDefault="004D466C"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草案版次选择"/>
              <w:listEntry w:val="（工作组讨论稿）"/>
              <w:listEntry w:val=" "/>
              <w:listEntry w:val="（送审讨论稿）"/>
              <w:listEntry w:val="（送审稿）"/>
              <w:listEntry w:val="（报批稿）"/>
            </w:ddList>
          </w:ffData>
        </w:fldChar>
      </w:r>
      <w:bookmarkStart w:id="6" w:name="下拉1"/>
      <w:r>
        <w:rPr>
          <w:noProof/>
          <w:sz w:val="24"/>
          <w:szCs w:val="28"/>
        </w:rPr>
        <w:instrText xml:space="preserve"> FORMDROPDOWN </w:instrText>
      </w:r>
      <w:r w:rsidR="009F542D">
        <w:rPr>
          <w:noProof/>
          <w:sz w:val="24"/>
          <w:szCs w:val="28"/>
        </w:rPr>
      </w:r>
      <w:r w:rsidR="009F542D">
        <w:rPr>
          <w:noProof/>
          <w:sz w:val="24"/>
          <w:szCs w:val="28"/>
        </w:rPr>
        <w:fldChar w:fldCharType="separate"/>
      </w:r>
      <w:r>
        <w:rPr>
          <w:noProof/>
          <w:sz w:val="24"/>
          <w:szCs w:val="28"/>
        </w:rPr>
        <w:fldChar w:fldCharType="end"/>
      </w:r>
      <w:bookmarkEnd w:id="6"/>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7"/>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A6537A">
        <w:rPr>
          <w:b/>
          <w:noProof/>
          <w:sz w:val="21"/>
          <w:szCs w:val="28"/>
        </w:rPr>
        <w:instrText xml:space="preserve"> FORMDROPDOWN </w:instrText>
      </w:r>
      <w:r w:rsidR="009F542D">
        <w:rPr>
          <w:b/>
          <w:noProof/>
          <w:sz w:val="21"/>
          <w:szCs w:val="28"/>
        </w:rPr>
      </w:r>
      <w:r w:rsidR="009F542D">
        <w:rPr>
          <w:b/>
          <w:noProof/>
          <w:sz w:val="21"/>
          <w:szCs w:val="28"/>
        </w:rPr>
        <w:fldChar w:fldCharType="separate"/>
      </w:r>
      <w:r w:rsidRPr="00A6537A">
        <w:rPr>
          <w:b/>
          <w:noProof/>
          <w:sz w:val="21"/>
          <w:szCs w:val="28"/>
        </w:rPr>
        <w:fldChar w:fldCharType="end"/>
      </w:r>
      <w:bookmarkEnd w:id="8"/>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rsidR="00EA1121" w:rsidRDefault="00EA1121" w:rsidP="00EA1121">
      <w:pPr>
        <w:pStyle w:val="affffffffff1"/>
        <w:framePr w:wrap="around" w:x="3785" w:y="15022"/>
        <w:jc w:val="distribute"/>
      </w:pPr>
      <w:r>
        <w:rPr>
          <w:rFonts w:ascii="黑体" w:hint="eastAsia"/>
        </w:rPr>
        <w:t>北京市交通委员会</w:t>
      </w:r>
      <w:r>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rsidR="00A02BAE" w:rsidRPr="00CD50A1" w:rsidRDefault="00FC17B7" w:rsidP="00A02BAE">
      <w:pPr>
        <w:rPr>
          <w:rFonts w:ascii="宋体" w:hAnsi="宋体"/>
          <w:sz w:val="28"/>
          <w:szCs w:val="28"/>
        </w:rPr>
        <w:sectPr w:rsidR="00A02BAE" w:rsidRPr="00CD50A1" w:rsidSect="00CE7ECB">
          <w:headerReference w:type="default" r:id="rId8"/>
          <w:footerReference w:type="even" r:id="rId9"/>
          <w:headerReference w:type="first" r:id="rId10"/>
          <w:footerReference w:type="first" r:id="rId11"/>
          <w:type w:val="continuous"/>
          <w:pgSz w:w="11906" w:h="16838" w:code="9"/>
          <w:pgMar w:top="2410" w:right="1134" w:bottom="1134" w:left="1134" w:header="1418" w:footer="1134"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7250E0D5" wp14:editId="23CE31CF">
            <wp:simplePos x="0" y="0"/>
            <wp:positionH relativeFrom="column">
              <wp:posOffset>1610360</wp:posOffset>
            </wp:positionH>
            <wp:positionV relativeFrom="paragraph">
              <wp:posOffset>8245825</wp:posOffset>
            </wp:positionV>
            <wp:extent cx="2869324" cy="545919"/>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859915D" wp14:editId="5F2A7B5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688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C25EA" w:rsidRDefault="008C25EA" w:rsidP="008C25EA">
      <w:pPr>
        <w:pStyle w:val="affffff2"/>
        <w:spacing w:after="360"/>
      </w:pPr>
      <w:bookmarkStart w:id="15" w:name="BookMark1"/>
      <w:r w:rsidRPr="008C25EA">
        <w:rPr>
          <w:spacing w:val="320"/>
        </w:rPr>
        <w:lastRenderedPageBreak/>
        <w:t>目</w:t>
      </w:r>
      <w:r>
        <w:t>次</w:t>
      </w:r>
    </w:p>
    <w:p w:rsidR="002D4536" w:rsidRDefault="008C25EA">
      <w:pPr>
        <w:pStyle w:val="11"/>
        <w:tabs>
          <w:tab w:val="right" w:leader="dot" w:pos="9344"/>
        </w:tabs>
        <w:rPr>
          <w:rFonts w:asciiTheme="minorHAnsi" w:eastAsiaTheme="minorEastAsia" w:hAnsiTheme="minorHAnsi" w:cstheme="minorBidi"/>
          <w:noProof/>
          <w:szCs w:val="22"/>
        </w:rPr>
      </w:pPr>
      <w:r w:rsidRPr="008C25EA">
        <w:rPr>
          <w:rStyle w:val="affffffe"/>
          <w:noProof/>
        </w:rPr>
        <w:fldChar w:fldCharType="begin"/>
      </w:r>
      <w:r w:rsidRPr="004D466C">
        <w:rPr>
          <w:rStyle w:val="affffffe"/>
          <w:noProof/>
        </w:rPr>
        <w:instrText xml:space="preserve"> TOC \o "1-1" \h \t "标准文件_一级条标题,2,标准文件_附录一级条标题,2," </w:instrText>
      </w:r>
      <w:r w:rsidRPr="008C25EA">
        <w:rPr>
          <w:rStyle w:val="affffffe"/>
          <w:noProof/>
        </w:rPr>
        <w:fldChar w:fldCharType="separate"/>
      </w:r>
      <w:hyperlink w:anchor="_Toc184720885" w:history="1">
        <w:r w:rsidR="002D4536" w:rsidRPr="004D466C">
          <w:rPr>
            <w:rStyle w:val="affffffe"/>
            <w:noProof/>
          </w:rPr>
          <w:t>前言</w:t>
        </w:r>
        <w:r w:rsidR="002D4536">
          <w:rPr>
            <w:noProof/>
          </w:rPr>
          <w:tab/>
        </w:r>
        <w:r w:rsidR="002D4536">
          <w:rPr>
            <w:noProof/>
          </w:rPr>
          <w:fldChar w:fldCharType="begin"/>
        </w:r>
        <w:r w:rsidR="002D4536">
          <w:rPr>
            <w:noProof/>
          </w:rPr>
          <w:instrText xml:space="preserve"> PAGEREF _Toc184720885 \h </w:instrText>
        </w:r>
        <w:r w:rsidR="002D4536">
          <w:rPr>
            <w:noProof/>
          </w:rPr>
        </w:r>
        <w:r w:rsidR="002D4536">
          <w:rPr>
            <w:noProof/>
          </w:rPr>
          <w:fldChar w:fldCharType="separate"/>
        </w:r>
        <w:r w:rsidR="002D4536">
          <w:rPr>
            <w:noProof/>
          </w:rPr>
          <w:t>II</w:t>
        </w:r>
        <w:r w:rsidR="002D4536">
          <w:rPr>
            <w:noProof/>
          </w:rPr>
          <w:fldChar w:fldCharType="end"/>
        </w:r>
      </w:hyperlink>
    </w:p>
    <w:p w:rsidR="002D4536" w:rsidRDefault="009F542D">
      <w:pPr>
        <w:pStyle w:val="11"/>
        <w:tabs>
          <w:tab w:val="right" w:leader="dot" w:pos="9344"/>
        </w:tabs>
        <w:rPr>
          <w:rFonts w:asciiTheme="minorHAnsi" w:eastAsiaTheme="minorEastAsia" w:hAnsiTheme="minorHAnsi" w:cstheme="minorBidi"/>
          <w:noProof/>
          <w:szCs w:val="22"/>
        </w:rPr>
      </w:pPr>
      <w:hyperlink w:anchor="_Toc184720886" w:history="1">
        <w:r w:rsidR="002D4536" w:rsidRPr="00F05219">
          <w:rPr>
            <w:rStyle w:val="affffffe"/>
            <w:noProof/>
          </w:rPr>
          <w:t>1 范围</w:t>
        </w:r>
        <w:r w:rsidR="002D4536">
          <w:rPr>
            <w:noProof/>
          </w:rPr>
          <w:tab/>
        </w:r>
        <w:r w:rsidR="002D4536">
          <w:rPr>
            <w:noProof/>
          </w:rPr>
          <w:fldChar w:fldCharType="begin"/>
        </w:r>
        <w:r w:rsidR="002D4536">
          <w:rPr>
            <w:noProof/>
          </w:rPr>
          <w:instrText xml:space="preserve"> PAGEREF _Toc184720886 \h </w:instrText>
        </w:r>
        <w:r w:rsidR="002D4536">
          <w:rPr>
            <w:noProof/>
          </w:rPr>
        </w:r>
        <w:r w:rsidR="002D4536">
          <w:rPr>
            <w:noProof/>
          </w:rPr>
          <w:fldChar w:fldCharType="separate"/>
        </w:r>
        <w:r w:rsidR="002D4536">
          <w:rPr>
            <w:noProof/>
          </w:rPr>
          <w:t>3</w:t>
        </w:r>
        <w:r w:rsidR="002D4536">
          <w:rPr>
            <w:noProof/>
          </w:rPr>
          <w:fldChar w:fldCharType="end"/>
        </w:r>
      </w:hyperlink>
    </w:p>
    <w:p w:rsidR="002D4536" w:rsidRDefault="009F542D">
      <w:pPr>
        <w:pStyle w:val="11"/>
        <w:tabs>
          <w:tab w:val="right" w:leader="dot" w:pos="9344"/>
        </w:tabs>
        <w:rPr>
          <w:rFonts w:asciiTheme="minorHAnsi" w:eastAsiaTheme="minorEastAsia" w:hAnsiTheme="minorHAnsi" w:cstheme="minorBidi"/>
          <w:noProof/>
          <w:szCs w:val="22"/>
        </w:rPr>
      </w:pPr>
      <w:hyperlink w:anchor="_Toc184720887" w:history="1">
        <w:r w:rsidR="002D4536" w:rsidRPr="00F05219">
          <w:rPr>
            <w:rStyle w:val="affffffe"/>
            <w:noProof/>
          </w:rPr>
          <w:t>2 规范性引用文件</w:t>
        </w:r>
        <w:r w:rsidR="002D4536">
          <w:rPr>
            <w:noProof/>
          </w:rPr>
          <w:tab/>
        </w:r>
        <w:r w:rsidR="002D4536">
          <w:rPr>
            <w:noProof/>
          </w:rPr>
          <w:fldChar w:fldCharType="begin"/>
        </w:r>
        <w:r w:rsidR="002D4536">
          <w:rPr>
            <w:noProof/>
          </w:rPr>
          <w:instrText xml:space="preserve"> PAGEREF _Toc184720887 \h </w:instrText>
        </w:r>
        <w:r w:rsidR="002D4536">
          <w:rPr>
            <w:noProof/>
          </w:rPr>
        </w:r>
        <w:r w:rsidR="002D4536">
          <w:rPr>
            <w:noProof/>
          </w:rPr>
          <w:fldChar w:fldCharType="separate"/>
        </w:r>
        <w:r w:rsidR="002D4536">
          <w:rPr>
            <w:noProof/>
          </w:rPr>
          <w:t>3</w:t>
        </w:r>
        <w:r w:rsidR="002D4536">
          <w:rPr>
            <w:noProof/>
          </w:rPr>
          <w:fldChar w:fldCharType="end"/>
        </w:r>
      </w:hyperlink>
    </w:p>
    <w:p w:rsidR="002D4536" w:rsidRDefault="009F542D">
      <w:pPr>
        <w:pStyle w:val="11"/>
        <w:tabs>
          <w:tab w:val="right" w:leader="dot" w:pos="9344"/>
        </w:tabs>
        <w:rPr>
          <w:rFonts w:asciiTheme="minorHAnsi" w:eastAsiaTheme="minorEastAsia" w:hAnsiTheme="minorHAnsi" w:cstheme="minorBidi"/>
          <w:noProof/>
          <w:szCs w:val="22"/>
        </w:rPr>
      </w:pPr>
      <w:hyperlink w:anchor="_Toc184720888" w:history="1">
        <w:r w:rsidR="002D4536" w:rsidRPr="00F05219">
          <w:rPr>
            <w:rStyle w:val="affffffe"/>
            <w:noProof/>
          </w:rPr>
          <w:t>3 术语和定义</w:t>
        </w:r>
        <w:r w:rsidR="002D4536">
          <w:rPr>
            <w:noProof/>
          </w:rPr>
          <w:tab/>
        </w:r>
        <w:r w:rsidR="002D4536">
          <w:rPr>
            <w:noProof/>
          </w:rPr>
          <w:fldChar w:fldCharType="begin"/>
        </w:r>
        <w:r w:rsidR="002D4536">
          <w:rPr>
            <w:noProof/>
          </w:rPr>
          <w:instrText xml:space="preserve"> PAGEREF _Toc184720888 \h </w:instrText>
        </w:r>
        <w:r w:rsidR="002D4536">
          <w:rPr>
            <w:noProof/>
          </w:rPr>
        </w:r>
        <w:r w:rsidR="002D4536">
          <w:rPr>
            <w:noProof/>
          </w:rPr>
          <w:fldChar w:fldCharType="separate"/>
        </w:r>
        <w:r w:rsidR="002D4536">
          <w:rPr>
            <w:noProof/>
          </w:rPr>
          <w:t>3</w:t>
        </w:r>
        <w:r w:rsidR="002D4536">
          <w:rPr>
            <w:noProof/>
          </w:rPr>
          <w:fldChar w:fldCharType="end"/>
        </w:r>
      </w:hyperlink>
    </w:p>
    <w:p w:rsidR="002D4536" w:rsidRDefault="009F542D">
      <w:pPr>
        <w:pStyle w:val="11"/>
        <w:tabs>
          <w:tab w:val="right" w:leader="dot" w:pos="9344"/>
        </w:tabs>
        <w:rPr>
          <w:rFonts w:asciiTheme="minorHAnsi" w:eastAsiaTheme="minorEastAsia" w:hAnsiTheme="minorHAnsi" w:cstheme="minorBidi"/>
          <w:noProof/>
          <w:szCs w:val="22"/>
        </w:rPr>
      </w:pPr>
      <w:hyperlink w:anchor="_Toc184720892" w:history="1">
        <w:r w:rsidR="002D4536" w:rsidRPr="00F05219">
          <w:rPr>
            <w:rStyle w:val="affffffe"/>
            <w:noProof/>
          </w:rPr>
          <w:t>4 一般要求</w:t>
        </w:r>
        <w:r w:rsidR="002D4536">
          <w:rPr>
            <w:noProof/>
          </w:rPr>
          <w:tab/>
        </w:r>
        <w:r w:rsidR="002D4536">
          <w:rPr>
            <w:noProof/>
          </w:rPr>
          <w:fldChar w:fldCharType="begin"/>
        </w:r>
        <w:r w:rsidR="002D4536">
          <w:rPr>
            <w:noProof/>
          </w:rPr>
          <w:instrText xml:space="preserve"> PAGEREF _Toc184720892 \h </w:instrText>
        </w:r>
        <w:r w:rsidR="002D4536">
          <w:rPr>
            <w:noProof/>
          </w:rPr>
        </w:r>
        <w:r w:rsidR="002D4536">
          <w:rPr>
            <w:noProof/>
          </w:rPr>
          <w:fldChar w:fldCharType="separate"/>
        </w:r>
        <w:r w:rsidR="002D4536">
          <w:rPr>
            <w:noProof/>
          </w:rPr>
          <w:t>3</w:t>
        </w:r>
        <w:r w:rsidR="002D4536">
          <w:rPr>
            <w:noProof/>
          </w:rPr>
          <w:fldChar w:fldCharType="end"/>
        </w:r>
      </w:hyperlink>
    </w:p>
    <w:p w:rsidR="002D4536" w:rsidRDefault="009F542D">
      <w:pPr>
        <w:pStyle w:val="11"/>
        <w:tabs>
          <w:tab w:val="right" w:leader="dot" w:pos="9344"/>
        </w:tabs>
        <w:rPr>
          <w:rFonts w:asciiTheme="minorHAnsi" w:eastAsiaTheme="minorEastAsia" w:hAnsiTheme="minorHAnsi" w:cstheme="minorBidi"/>
          <w:noProof/>
          <w:szCs w:val="22"/>
        </w:rPr>
      </w:pPr>
      <w:hyperlink w:anchor="_Toc184720893" w:history="1">
        <w:r w:rsidR="002D4536" w:rsidRPr="00F05219">
          <w:rPr>
            <w:rStyle w:val="affffffe"/>
            <w:noProof/>
          </w:rPr>
          <w:t>5 配建指标</w:t>
        </w:r>
        <w:r w:rsidR="002D4536">
          <w:rPr>
            <w:noProof/>
          </w:rPr>
          <w:tab/>
        </w:r>
        <w:r w:rsidR="002D4536">
          <w:rPr>
            <w:noProof/>
          </w:rPr>
          <w:fldChar w:fldCharType="begin"/>
        </w:r>
        <w:r w:rsidR="002D4536">
          <w:rPr>
            <w:noProof/>
          </w:rPr>
          <w:instrText xml:space="preserve"> PAGEREF _Toc184720893 \h </w:instrText>
        </w:r>
        <w:r w:rsidR="002D4536">
          <w:rPr>
            <w:noProof/>
          </w:rPr>
        </w:r>
        <w:r w:rsidR="002D4536">
          <w:rPr>
            <w:noProof/>
          </w:rPr>
          <w:fldChar w:fldCharType="separate"/>
        </w:r>
        <w:r w:rsidR="002D4536">
          <w:rPr>
            <w:noProof/>
          </w:rPr>
          <w:t>4</w:t>
        </w:r>
        <w:r w:rsidR="002D4536">
          <w:rPr>
            <w:noProof/>
          </w:rPr>
          <w:fldChar w:fldCharType="end"/>
        </w:r>
      </w:hyperlink>
    </w:p>
    <w:p w:rsidR="002D4536" w:rsidRDefault="009F542D">
      <w:pPr>
        <w:pStyle w:val="11"/>
        <w:tabs>
          <w:tab w:val="right" w:leader="dot" w:pos="9344"/>
        </w:tabs>
        <w:rPr>
          <w:rFonts w:asciiTheme="minorHAnsi" w:eastAsiaTheme="minorEastAsia" w:hAnsiTheme="minorHAnsi" w:cstheme="minorBidi"/>
          <w:noProof/>
          <w:szCs w:val="22"/>
        </w:rPr>
      </w:pPr>
      <w:hyperlink w:anchor="_Toc184720894" w:history="1">
        <w:r w:rsidR="002D4536" w:rsidRPr="004D466C">
          <w:rPr>
            <w:rStyle w:val="affffffe"/>
            <w:noProof/>
          </w:rPr>
          <w:t>附录A</w:t>
        </w:r>
        <w:r w:rsidR="002D4536" w:rsidRPr="00F05219">
          <w:rPr>
            <w:rStyle w:val="affffffe"/>
            <w:noProof/>
          </w:rPr>
          <w:t xml:space="preserve"> 产业园区机动车停车配建指标分区</w:t>
        </w:r>
        <w:r w:rsidR="002D4536">
          <w:rPr>
            <w:noProof/>
          </w:rPr>
          <w:tab/>
        </w:r>
        <w:r w:rsidR="002D4536">
          <w:rPr>
            <w:noProof/>
          </w:rPr>
          <w:fldChar w:fldCharType="begin"/>
        </w:r>
        <w:r w:rsidR="002D4536">
          <w:rPr>
            <w:noProof/>
          </w:rPr>
          <w:instrText xml:space="preserve"> PAGEREF _Toc184720894 \h </w:instrText>
        </w:r>
        <w:r w:rsidR="002D4536">
          <w:rPr>
            <w:noProof/>
          </w:rPr>
        </w:r>
        <w:r w:rsidR="002D4536">
          <w:rPr>
            <w:noProof/>
          </w:rPr>
          <w:fldChar w:fldCharType="separate"/>
        </w:r>
        <w:r w:rsidR="002D4536">
          <w:rPr>
            <w:noProof/>
          </w:rPr>
          <w:t>7</w:t>
        </w:r>
        <w:r w:rsidR="002D4536">
          <w:rPr>
            <w:noProof/>
          </w:rPr>
          <w:fldChar w:fldCharType="end"/>
        </w:r>
      </w:hyperlink>
    </w:p>
    <w:p w:rsidR="008C25EA" w:rsidRPr="008C25EA" w:rsidRDefault="008C25EA" w:rsidP="008C25EA">
      <w:pPr>
        <w:pStyle w:val="affffff2"/>
        <w:spacing w:after="360"/>
        <w:sectPr w:rsidR="008C25EA" w:rsidRPr="008C25EA" w:rsidSect="008C25EA">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linePitch="312"/>
        </w:sectPr>
      </w:pPr>
      <w:r w:rsidRPr="008C25EA">
        <w:fldChar w:fldCharType="end"/>
      </w:r>
    </w:p>
    <w:p w:rsidR="008C25EA" w:rsidRDefault="008C25EA" w:rsidP="008C25EA">
      <w:pPr>
        <w:pStyle w:val="a6"/>
        <w:spacing w:after="360"/>
      </w:pPr>
      <w:bookmarkStart w:id="16" w:name="_Toc184720885"/>
      <w:bookmarkStart w:id="17" w:name="BookMark2"/>
      <w:bookmarkEnd w:id="15"/>
      <w:r w:rsidRPr="008C25EA">
        <w:rPr>
          <w:spacing w:val="320"/>
        </w:rPr>
        <w:lastRenderedPageBreak/>
        <w:t>前</w:t>
      </w:r>
      <w:r>
        <w:t>言</w:t>
      </w:r>
      <w:bookmarkEnd w:id="16"/>
    </w:p>
    <w:p w:rsidR="008C25EA" w:rsidRDefault="008C25EA" w:rsidP="008C25EA">
      <w:pPr>
        <w:pStyle w:val="affffb"/>
        <w:ind w:firstLine="420"/>
      </w:pPr>
      <w:r>
        <w:rPr>
          <w:rFonts w:hint="eastAsia"/>
        </w:rPr>
        <w:t>本文件按照GB/T 1.1—2020《标准化工作导则  第1部分：标准化文件的结构和起草规则》的规定起草。</w:t>
      </w:r>
    </w:p>
    <w:p w:rsidR="008C25EA" w:rsidRDefault="008C25EA" w:rsidP="008C25EA">
      <w:pPr>
        <w:pStyle w:val="affffb"/>
        <w:ind w:firstLine="420"/>
      </w:pPr>
      <w:r>
        <w:rPr>
          <w:rFonts w:hint="eastAsia"/>
        </w:rPr>
        <w:t>本文件由××××提出。</w:t>
      </w:r>
    </w:p>
    <w:p w:rsidR="008C25EA" w:rsidRDefault="008C25EA" w:rsidP="008C25EA">
      <w:pPr>
        <w:pStyle w:val="affffb"/>
        <w:ind w:firstLine="420"/>
      </w:pPr>
      <w:r>
        <w:rPr>
          <w:rFonts w:hint="eastAsia"/>
        </w:rPr>
        <w:t>本文件由××××归口。</w:t>
      </w:r>
    </w:p>
    <w:p w:rsidR="008C25EA" w:rsidRDefault="008C25EA" w:rsidP="008C25EA">
      <w:pPr>
        <w:pStyle w:val="affffb"/>
        <w:ind w:firstLine="420"/>
      </w:pPr>
      <w:r>
        <w:rPr>
          <w:rFonts w:hint="eastAsia"/>
        </w:rPr>
        <w:t>本文件起草单位：</w:t>
      </w:r>
    </w:p>
    <w:p w:rsidR="008C25EA" w:rsidRDefault="008C25EA" w:rsidP="008C25EA">
      <w:pPr>
        <w:pStyle w:val="affffb"/>
        <w:ind w:firstLine="420"/>
      </w:pPr>
      <w:r>
        <w:rPr>
          <w:rFonts w:hint="eastAsia"/>
        </w:rPr>
        <w:t>本文件主要起草人：</w:t>
      </w:r>
    </w:p>
    <w:p w:rsidR="008C25EA" w:rsidRDefault="008C25EA" w:rsidP="008C25EA">
      <w:pPr>
        <w:pStyle w:val="affffb"/>
        <w:ind w:firstLine="420"/>
      </w:pPr>
    </w:p>
    <w:p w:rsidR="008C25EA" w:rsidRPr="008C25EA" w:rsidRDefault="008C25EA" w:rsidP="008C25EA">
      <w:pPr>
        <w:pStyle w:val="affffb"/>
        <w:ind w:firstLine="420"/>
        <w:sectPr w:rsidR="008C25EA" w:rsidRPr="008C25EA" w:rsidSect="008C25EA">
          <w:pgSz w:w="11906" w:h="16838" w:code="9"/>
          <w:pgMar w:top="2410" w:right="1134" w:bottom="1134" w:left="1134" w:header="1418" w:footer="1134" w:gutter="284"/>
          <w:pgNumType w:fmt="upperRoman"/>
          <w:cols w:space="425"/>
          <w:formProt w:val="0"/>
          <w:docGrid w:linePitch="312"/>
        </w:sectPr>
      </w:pPr>
    </w:p>
    <w:p w:rsidR="00894836" w:rsidRPr="00A5179F" w:rsidRDefault="00894836" w:rsidP="00093D25">
      <w:pPr>
        <w:spacing w:line="20" w:lineRule="exact"/>
        <w:jc w:val="center"/>
        <w:rPr>
          <w:rFonts w:ascii="黑体" w:eastAsia="黑体" w:hAnsi="黑体"/>
          <w:sz w:val="32"/>
          <w:szCs w:val="32"/>
        </w:rPr>
      </w:pPr>
      <w:bookmarkStart w:id="18" w:name="BookMark4"/>
      <w:bookmarkEnd w:id="1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10948EC3D0340E8ADE416E87FE3F710"/>
        </w:placeholder>
      </w:sdtPr>
      <w:sdtEndPr/>
      <w:sdtContent>
        <w:bookmarkStart w:id="19" w:name="NEW_STAND_NAME" w:displacedByCustomXml="prev"/>
        <w:p w:rsidR="00F26B7E" w:rsidRPr="00F26B7E" w:rsidRDefault="00E57D99" w:rsidP="00D830BB">
          <w:pPr>
            <w:pStyle w:val="afffffffff8"/>
            <w:spacing w:beforeLines="100" w:before="240" w:afterLines="220" w:after="528"/>
          </w:pPr>
          <w:r w:rsidRPr="00E57D99">
            <w:rPr>
              <w:rFonts w:hint="eastAsia"/>
            </w:rPr>
            <w:t>产业园区机动车停车区域配建指标</w:t>
          </w:r>
          <w:r w:rsidR="00EA78D4">
            <w:rPr>
              <w:rFonts w:hint="eastAsia"/>
            </w:rPr>
            <w:t>技术</w:t>
          </w:r>
          <w:r w:rsidR="004D466C">
            <w:rPr>
              <w:rFonts w:hint="eastAsia"/>
            </w:rPr>
            <w:t>指南</w:t>
          </w:r>
        </w:p>
      </w:sdtContent>
    </w:sdt>
    <w:bookmarkEnd w:id="19" w:displacedByCustomXml="prev"/>
    <w:p w:rsidR="00E2552F" w:rsidRDefault="00E2552F" w:rsidP="00A77CCB">
      <w:pPr>
        <w:pStyle w:val="affc"/>
        <w:spacing w:before="240" w:after="240"/>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184720886"/>
      <w:r>
        <w:rPr>
          <w:rFonts w:hint="eastAsia"/>
        </w:rPr>
        <w:t>范围</w:t>
      </w:r>
      <w:bookmarkEnd w:id="20"/>
      <w:bookmarkEnd w:id="21"/>
      <w:bookmarkEnd w:id="22"/>
      <w:bookmarkEnd w:id="23"/>
      <w:bookmarkEnd w:id="24"/>
      <w:bookmarkEnd w:id="25"/>
      <w:bookmarkEnd w:id="26"/>
      <w:bookmarkEnd w:id="27"/>
      <w:bookmarkEnd w:id="28"/>
    </w:p>
    <w:p w:rsidR="008B0C9C" w:rsidRDefault="009E43B7" w:rsidP="008B0C9C">
      <w:pPr>
        <w:pStyle w:val="affffb"/>
        <w:ind w:firstLine="420"/>
      </w:pPr>
      <w:bookmarkStart w:id="29" w:name="_Toc17233326"/>
      <w:bookmarkStart w:id="30" w:name="_Toc17233334"/>
      <w:bookmarkStart w:id="31" w:name="_Toc24884212"/>
      <w:bookmarkStart w:id="32" w:name="_Toc24884219"/>
      <w:bookmarkStart w:id="33" w:name="_Toc26648466"/>
      <w:r>
        <w:rPr>
          <w:rFonts w:hint="eastAsia"/>
        </w:rPr>
        <w:t>本文件规定了</w:t>
      </w:r>
      <w:r w:rsidR="00E57D99">
        <w:rPr>
          <w:rFonts w:hint="eastAsia"/>
        </w:rPr>
        <w:t>产业</w:t>
      </w:r>
      <w:r w:rsidR="00E57D99">
        <w:t>园区</w:t>
      </w:r>
      <w:r w:rsidR="00B6726B">
        <w:rPr>
          <w:rFonts w:hint="eastAsia"/>
        </w:rPr>
        <w:t>机动车区域</w:t>
      </w:r>
      <w:r w:rsidR="00B6726B">
        <w:t>配建</w:t>
      </w:r>
      <w:r w:rsidR="00B122D6">
        <w:rPr>
          <w:rFonts w:hint="eastAsia"/>
        </w:rPr>
        <w:t>的</w:t>
      </w:r>
      <w:r w:rsidR="00B6726B">
        <w:rPr>
          <w:rFonts w:hint="eastAsia"/>
        </w:rPr>
        <w:t>基本</w:t>
      </w:r>
      <w:r w:rsidR="00B6726B">
        <w:t>要求和</w:t>
      </w:r>
      <w:r w:rsidR="00B6726B">
        <w:rPr>
          <w:rFonts w:hint="eastAsia"/>
        </w:rPr>
        <w:t>配建</w:t>
      </w:r>
      <w:r w:rsidR="00B6726B">
        <w:t>指标</w:t>
      </w:r>
      <w:r w:rsidR="00B122D6">
        <w:rPr>
          <w:rFonts w:hint="eastAsia"/>
        </w:rPr>
        <w:t>标准</w:t>
      </w:r>
      <w:r>
        <w:rPr>
          <w:rFonts w:hint="eastAsia"/>
        </w:rPr>
        <w:t>。</w:t>
      </w:r>
    </w:p>
    <w:p w:rsidR="009E43B7" w:rsidRDefault="009E43B7" w:rsidP="008B0C9C">
      <w:pPr>
        <w:pStyle w:val="affffb"/>
        <w:ind w:firstLine="420"/>
      </w:pPr>
      <w:r>
        <w:rPr>
          <w:rFonts w:hint="eastAsia"/>
        </w:rPr>
        <w:t>本文件适用于</w:t>
      </w:r>
      <w:r w:rsidR="00B6726B">
        <w:rPr>
          <w:rFonts w:hint="eastAsia"/>
        </w:rPr>
        <w:t>新改扩建的产业</w:t>
      </w:r>
      <w:r w:rsidR="00B6726B">
        <w:t>园区，包括</w:t>
      </w:r>
      <w:r w:rsidR="00B6726B" w:rsidRPr="00B6726B">
        <w:rPr>
          <w:rFonts w:hint="eastAsia"/>
        </w:rPr>
        <w:t>工业类（通常指厂房、仓库）、物流类等传统的产业园区，也包括高新技术、文化创意等新型产业园区</w:t>
      </w:r>
      <w:r>
        <w:rPr>
          <w:rFonts w:hint="eastAsia"/>
        </w:rPr>
        <w:t>。</w:t>
      </w:r>
    </w:p>
    <w:p w:rsidR="00E2552F" w:rsidRDefault="00E2552F" w:rsidP="00A77CCB">
      <w:pPr>
        <w:pStyle w:val="affc"/>
        <w:spacing w:before="240" w:after="240"/>
      </w:pPr>
      <w:bookmarkStart w:id="34" w:name="_Toc26718931"/>
      <w:bookmarkStart w:id="35" w:name="_Toc26986531"/>
      <w:bookmarkStart w:id="36" w:name="_Toc26986772"/>
      <w:bookmarkStart w:id="37" w:name="_Toc184720887"/>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D24312071901495D9F9C126C7668CE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93B62" w:rsidRDefault="00593B62" w:rsidP="00593B62">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6726B" w:rsidRDefault="00B6726B" w:rsidP="00F65893">
      <w:pPr>
        <w:pStyle w:val="affffb"/>
        <w:ind w:firstLine="420"/>
      </w:pPr>
    </w:p>
    <w:p w:rsidR="008A566E" w:rsidRDefault="008A566E" w:rsidP="00F65893">
      <w:pPr>
        <w:pStyle w:val="affffb"/>
        <w:ind w:firstLine="420"/>
      </w:pPr>
      <w:r w:rsidRPr="008A566E">
        <w:rPr>
          <w:rFonts w:hint="eastAsia"/>
        </w:rPr>
        <w:t>GB</w:t>
      </w:r>
      <w:r w:rsidRPr="008A566E">
        <w:t xml:space="preserve"> </w:t>
      </w:r>
      <w:r w:rsidRPr="008A566E">
        <w:rPr>
          <w:rFonts w:hint="eastAsia"/>
        </w:rPr>
        <w:t>50763</w:t>
      </w:r>
      <w:r>
        <w:t xml:space="preserve"> </w:t>
      </w:r>
      <w:r w:rsidRPr="008A566E">
        <w:rPr>
          <w:rFonts w:hint="eastAsia"/>
        </w:rPr>
        <w:t>无障碍设计规范</w:t>
      </w:r>
    </w:p>
    <w:p w:rsidR="00AA6EC9" w:rsidRDefault="00B6726B" w:rsidP="00F65893">
      <w:pPr>
        <w:pStyle w:val="affffb"/>
        <w:ind w:firstLine="420"/>
      </w:pPr>
      <w:r w:rsidRPr="00B6726B">
        <w:t>DB11/T</w:t>
      </w:r>
      <w:r w:rsidRPr="00B6726B">
        <w:t> </w:t>
      </w:r>
      <w:r w:rsidRPr="00B6726B">
        <w:t xml:space="preserve">1813 </w:t>
      </w:r>
      <w:r w:rsidRPr="00B6726B">
        <w:rPr>
          <w:rFonts w:hint="eastAsia"/>
        </w:rPr>
        <w:t>公共</w:t>
      </w:r>
      <w:r w:rsidRPr="00B6726B">
        <w:t>建筑机动车停车配建指标</w:t>
      </w:r>
    </w:p>
    <w:p w:rsidR="00B122D6" w:rsidRDefault="008A566E" w:rsidP="00F65893">
      <w:pPr>
        <w:pStyle w:val="affffb"/>
        <w:ind w:firstLine="420"/>
      </w:pPr>
      <w:r w:rsidRPr="008A566E">
        <w:rPr>
          <w:rFonts w:hint="eastAsia"/>
        </w:rPr>
        <w:t>DB11/T 1455</w:t>
      </w:r>
      <w:r>
        <w:t xml:space="preserve">  </w:t>
      </w:r>
      <w:r w:rsidRPr="008A566E">
        <w:rPr>
          <w:rFonts w:hint="eastAsia"/>
        </w:rPr>
        <w:t>电动汽车充电基础设施规划设计标准</w:t>
      </w:r>
    </w:p>
    <w:p w:rsidR="00077AF8" w:rsidRDefault="00077AF8" w:rsidP="00F65893">
      <w:pPr>
        <w:pStyle w:val="affffb"/>
        <w:ind w:firstLine="420"/>
      </w:pPr>
    </w:p>
    <w:p w:rsidR="00B265BC" w:rsidRPr="00E030F9" w:rsidRDefault="00FD59EB" w:rsidP="00FD59EB">
      <w:pPr>
        <w:pStyle w:val="affc"/>
        <w:spacing w:before="240" w:after="240"/>
      </w:pPr>
      <w:bookmarkStart w:id="38" w:name="_Toc184720888"/>
      <w:r>
        <w:rPr>
          <w:rFonts w:hint="eastAsia"/>
          <w:szCs w:val="21"/>
        </w:rPr>
        <w:t>术语和定义</w:t>
      </w:r>
      <w:bookmarkEnd w:id="38"/>
    </w:p>
    <w:bookmarkStart w:id="39" w:name="_Toc26986532" w:displacedByCustomXml="next"/>
    <w:bookmarkEnd w:id="39" w:displacedByCustomXml="next"/>
    <w:sdt>
      <w:sdtPr>
        <w:id w:val="-1909835108"/>
        <w:placeholder>
          <w:docPart w:val="82ECCE128D91490EBF8CAC3C89F41F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6726B" w:rsidP="00BA263B">
          <w:pPr>
            <w:pStyle w:val="affffb"/>
            <w:ind w:firstLine="420"/>
          </w:pPr>
          <w:r>
            <w:t>下列术语和定义适用于本文件。</w:t>
          </w:r>
        </w:p>
      </w:sdtContent>
    </w:sdt>
    <w:p w:rsidR="004D466C" w:rsidRDefault="004D466C" w:rsidP="004D466C">
      <w:pPr>
        <w:pStyle w:val="affd"/>
        <w:spacing w:before="120" w:after="120"/>
        <w:ind w:left="14"/>
      </w:pPr>
      <w:bookmarkStart w:id="40" w:name="_Toc184720889"/>
    </w:p>
    <w:p w:rsidR="004B3E93" w:rsidRDefault="009358E9" w:rsidP="004D466C">
      <w:pPr>
        <w:pStyle w:val="affd"/>
        <w:numPr>
          <w:ilvl w:val="0"/>
          <w:numId w:val="0"/>
        </w:numPr>
        <w:spacing w:before="120" w:after="120"/>
        <w:ind w:left="283" w:firstLineChars="50" w:firstLine="105"/>
      </w:pPr>
      <w:r>
        <w:rPr>
          <w:rFonts w:hint="eastAsia"/>
        </w:rPr>
        <w:t>产业园区</w:t>
      </w:r>
      <w:r w:rsidRPr="009358E9">
        <w:t>industr</w:t>
      </w:r>
      <w:r>
        <w:rPr>
          <w:rFonts w:hint="eastAsia"/>
        </w:rPr>
        <w:t>i</w:t>
      </w:r>
      <w:r>
        <w:t>al</w:t>
      </w:r>
      <w:r w:rsidRPr="009358E9">
        <w:t xml:space="preserve"> park</w:t>
      </w:r>
      <w:bookmarkEnd w:id="40"/>
    </w:p>
    <w:p w:rsidR="008C25EA" w:rsidRDefault="009358E9" w:rsidP="008C25EA">
      <w:pPr>
        <w:pStyle w:val="affffb"/>
        <w:ind w:firstLine="420"/>
      </w:pPr>
      <w:r w:rsidRPr="009358E9">
        <w:rPr>
          <w:rFonts w:hint="eastAsia"/>
        </w:rPr>
        <w:t>产业园区是指在一定的地域范围内，以特定的产业集群为基础，通过政府或企业主导，集中建设的具有一定规模的工业、科技、商业等综合性区域。</w:t>
      </w:r>
    </w:p>
    <w:p w:rsidR="00B6726B" w:rsidRPr="008C25EA" w:rsidRDefault="00B6726B" w:rsidP="008C25EA">
      <w:pPr>
        <w:pStyle w:val="affffb"/>
        <w:ind w:firstLine="420"/>
      </w:pPr>
    </w:p>
    <w:p w:rsidR="004D466C" w:rsidRDefault="004D466C" w:rsidP="004D466C">
      <w:pPr>
        <w:pStyle w:val="affd"/>
        <w:spacing w:before="120" w:after="120"/>
        <w:ind w:left="14"/>
      </w:pPr>
      <w:bookmarkStart w:id="41" w:name="_Toc184720890"/>
    </w:p>
    <w:p w:rsidR="002A1260" w:rsidRDefault="009358E9" w:rsidP="004D466C">
      <w:pPr>
        <w:pStyle w:val="affd"/>
        <w:numPr>
          <w:ilvl w:val="0"/>
          <w:numId w:val="0"/>
        </w:numPr>
        <w:spacing w:before="120" w:after="120"/>
        <w:ind w:left="14" w:firstLineChars="200" w:firstLine="420"/>
      </w:pPr>
      <w:r w:rsidRPr="009358E9">
        <w:rPr>
          <w:rFonts w:hint="eastAsia"/>
        </w:rPr>
        <w:t>配建机动车停车位 parking space for auto of buildings</w:t>
      </w:r>
      <w:bookmarkEnd w:id="41"/>
    </w:p>
    <w:p w:rsidR="007C76AB" w:rsidRDefault="007C76AB" w:rsidP="007C76AB">
      <w:pPr>
        <w:pStyle w:val="affffb"/>
        <w:ind w:firstLine="420"/>
      </w:pPr>
      <w:r>
        <w:rPr>
          <w:rFonts w:hint="eastAsia"/>
        </w:rPr>
        <w:t>建筑物依据建筑物配建停车位指标所附设的面向本建筑物使用者和公众服务的供机动车停放的停车位。</w:t>
      </w:r>
    </w:p>
    <w:p w:rsidR="004D466C" w:rsidRDefault="004D466C" w:rsidP="004D466C">
      <w:pPr>
        <w:pStyle w:val="affd"/>
        <w:spacing w:before="120" w:after="120"/>
        <w:ind w:left="14"/>
      </w:pPr>
      <w:bookmarkStart w:id="42" w:name="_Toc184720891"/>
    </w:p>
    <w:p w:rsidR="007C76AB" w:rsidRDefault="007C76AB" w:rsidP="004D466C">
      <w:pPr>
        <w:pStyle w:val="affd"/>
        <w:numPr>
          <w:ilvl w:val="0"/>
          <w:numId w:val="0"/>
        </w:numPr>
        <w:spacing w:before="120" w:after="120"/>
        <w:ind w:left="14" w:firstLineChars="200" w:firstLine="420"/>
      </w:pPr>
      <w:r w:rsidRPr="007C76AB">
        <w:t>标准停车位</w:t>
      </w:r>
      <w:r w:rsidR="009358E9">
        <w:rPr>
          <w:rFonts w:hint="eastAsia"/>
        </w:rPr>
        <w:t xml:space="preserve"> </w:t>
      </w:r>
      <w:r w:rsidR="009358E9" w:rsidRPr="009358E9">
        <w:t>parking space for passenger car unit</w:t>
      </w:r>
      <w:bookmarkEnd w:id="42"/>
    </w:p>
    <w:p w:rsidR="007C76AB" w:rsidRPr="007C76AB" w:rsidRDefault="007C76AB" w:rsidP="007C76AB">
      <w:pPr>
        <w:pStyle w:val="affffb"/>
        <w:ind w:firstLine="400"/>
      </w:pPr>
      <w:r>
        <w:rPr>
          <w:rFonts w:ascii="FZSSK--GBK1-0" w:hAnsi="FZSSK--GBK1-0"/>
          <w:color w:val="231F20"/>
          <w:sz w:val="20"/>
        </w:rPr>
        <w:t>用于停放标准车的停车位。</w:t>
      </w:r>
    </w:p>
    <w:p w:rsidR="009273B3" w:rsidRDefault="00E573A8" w:rsidP="00D830BB">
      <w:pPr>
        <w:pStyle w:val="affc"/>
        <w:spacing w:before="240" w:after="240"/>
      </w:pPr>
      <w:bookmarkStart w:id="43" w:name="_Toc184720892"/>
      <w:r>
        <w:rPr>
          <w:rFonts w:hint="eastAsia"/>
        </w:rPr>
        <w:t>一般要求</w:t>
      </w:r>
      <w:bookmarkEnd w:id="43"/>
    </w:p>
    <w:p w:rsidR="008C25EA" w:rsidRDefault="009358E9" w:rsidP="004D466C">
      <w:pPr>
        <w:pStyle w:val="affffb"/>
        <w:ind w:firstLineChars="0" w:firstLine="0"/>
        <w:rPr>
          <w:rFonts w:ascii="FZSSK--GBK1-0" w:hAnsi="FZSSK--GBK1-0" w:hint="eastAsia"/>
          <w:color w:val="231F20"/>
          <w:sz w:val="20"/>
        </w:rPr>
      </w:pPr>
      <w:r>
        <w:rPr>
          <w:rFonts w:ascii="FZSSK--GBK1-0" w:hAnsi="FZSSK--GBK1-0" w:hint="eastAsia"/>
          <w:color w:val="231F20"/>
          <w:sz w:val="20"/>
        </w:rPr>
        <w:t>4</w:t>
      </w:r>
      <w:r>
        <w:rPr>
          <w:rFonts w:ascii="FZSSK--GBK1-0" w:hAnsi="FZSSK--GBK1-0"/>
          <w:color w:val="231F20"/>
          <w:sz w:val="20"/>
        </w:rPr>
        <w:t xml:space="preserve">.1 </w:t>
      </w:r>
      <w:r w:rsidRPr="009358E9">
        <w:rPr>
          <w:rFonts w:ascii="FZSSK--GBK1-0" w:hAnsi="FZSSK--GBK1-0" w:hint="eastAsia"/>
          <w:color w:val="231F20"/>
          <w:sz w:val="20"/>
        </w:rPr>
        <w:t>产业园区参照</w:t>
      </w:r>
      <w:r w:rsidRPr="00B6726B">
        <w:t>DB11/T</w:t>
      </w:r>
      <w:r w:rsidRPr="00B6726B">
        <w:t> </w:t>
      </w:r>
      <w:r w:rsidRPr="00B6726B">
        <w:t>1813</w:t>
      </w:r>
      <w:r w:rsidR="006E4886">
        <w:rPr>
          <w:rFonts w:hint="eastAsia"/>
        </w:rPr>
        <w:t>《</w:t>
      </w:r>
      <w:r w:rsidR="006E4886" w:rsidRPr="00B6726B">
        <w:rPr>
          <w:rFonts w:hint="eastAsia"/>
        </w:rPr>
        <w:t>公共</w:t>
      </w:r>
      <w:r w:rsidR="006E4886" w:rsidRPr="00B6726B">
        <w:t>建筑机动车停车配建指标</w:t>
      </w:r>
      <w:r w:rsidR="006E4886">
        <w:rPr>
          <w:rFonts w:hint="eastAsia"/>
        </w:rPr>
        <w:t>》</w:t>
      </w:r>
      <w:r>
        <w:rPr>
          <w:rFonts w:hint="eastAsia"/>
        </w:rPr>
        <w:t>中</w:t>
      </w:r>
      <w:r>
        <w:rPr>
          <w:rFonts w:ascii="FZSSK--GBK1-0" w:hAnsi="FZSSK--GBK1-0"/>
          <w:color w:val="231F20"/>
          <w:sz w:val="20"/>
        </w:rPr>
        <w:t>北京市行政区域</w:t>
      </w:r>
      <w:r>
        <w:rPr>
          <w:rFonts w:ascii="FZSSK--GBK1-0" w:hAnsi="FZSSK--GBK1-0" w:hint="eastAsia"/>
          <w:color w:val="231F20"/>
          <w:sz w:val="20"/>
        </w:rPr>
        <w:t>划分标准执行，</w:t>
      </w:r>
      <w:r>
        <w:rPr>
          <w:rFonts w:ascii="FZSSK--GBK1-0" w:hAnsi="FZSSK--GBK1-0"/>
          <w:color w:val="231F20"/>
          <w:sz w:val="20"/>
        </w:rPr>
        <w:t>划分为四类停车分区。</w:t>
      </w:r>
      <w:r>
        <w:rPr>
          <w:rFonts w:ascii="FZSSK--GBK1-0" w:hAnsi="FZSSK--GBK1-0" w:hint="eastAsia"/>
          <w:color w:val="231F20"/>
          <w:sz w:val="20"/>
        </w:rPr>
        <w:t>具体参见</w:t>
      </w:r>
      <w:r w:rsidR="007C76AB">
        <w:rPr>
          <w:rFonts w:ascii="FZSSK--GBK1-0" w:hAnsi="FZSSK--GBK1-0"/>
          <w:color w:val="231F20"/>
          <w:sz w:val="20"/>
        </w:rPr>
        <w:t>附录</w:t>
      </w:r>
      <w:r w:rsidR="007C76AB">
        <w:rPr>
          <w:rFonts w:ascii="FZSSK--GBK1-0" w:hAnsi="FZSSK--GBK1-0"/>
          <w:color w:val="231F20"/>
          <w:sz w:val="20"/>
        </w:rPr>
        <w:t xml:space="preserve"> A </w:t>
      </w:r>
      <w:r w:rsidR="007C76AB">
        <w:rPr>
          <w:rFonts w:ascii="FZSSK--GBK1-0" w:hAnsi="FZSSK--GBK1-0"/>
          <w:color w:val="231F20"/>
          <w:sz w:val="20"/>
        </w:rPr>
        <w:t>的规定</w:t>
      </w:r>
      <w:r>
        <w:rPr>
          <w:rFonts w:ascii="FZSSK--GBK1-0" w:hAnsi="FZSSK--GBK1-0" w:hint="eastAsia"/>
          <w:color w:val="231F20"/>
          <w:sz w:val="20"/>
        </w:rPr>
        <w:t>。</w:t>
      </w:r>
    </w:p>
    <w:p w:rsidR="009358E9" w:rsidRDefault="009358E9" w:rsidP="004D466C">
      <w:pPr>
        <w:pStyle w:val="affffb"/>
        <w:ind w:firstLineChars="0" w:firstLine="0"/>
      </w:pPr>
      <w:r>
        <w:rPr>
          <w:rFonts w:hint="eastAsia"/>
        </w:rPr>
        <w:t>4</w:t>
      </w:r>
      <w:r>
        <w:t xml:space="preserve">.2 </w:t>
      </w:r>
      <w:r w:rsidRPr="009358E9">
        <w:rPr>
          <w:rFonts w:hint="eastAsia"/>
        </w:rPr>
        <w:t>产业园区包含多种类型建筑类别及使用功能，其配建机动车停车位规模应按照各类建筑类别和规模分别计算后累计确定。</w:t>
      </w:r>
    </w:p>
    <w:p w:rsidR="008A566E" w:rsidRDefault="008A566E" w:rsidP="007C76AB">
      <w:pPr>
        <w:pStyle w:val="affffb"/>
        <w:ind w:firstLineChars="250" w:firstLine="525"/>
      </w:pPr>
    </w:p>
    <w:p w:rsidR="008A566E" w:rsidRDefault="008A566E" w:rsidP="004D466C">
      <w:pPr>
        <w:pStyle w:val="affffb"/>
        <w:ind w:firstLineChars="0" w:firstLine="0"/>
      </w:pPr>
      <w:r>
        <w:rPr>
          <w:rFonts w:hint="eastAsia"/>
        </w:rPr>
        <w:lastRenderedPageBreak/>
        <w:t>4</w:t>
      </w:r>
      <w:r>
        <w:t xml:space="preserve">.3 </w:t>
      </w:r>
      <w:r>
        <w:rPr>
          <w:rFonts w:hint="eastAsia"/>
        </w:rPr>
        <w:t>配建机动车停车位数量应换算成标准停车位，各类车辆标准停车位的换算系数应符合表</w:t>
      </w:r>
      <w:r>
        <w:t>4.3</w:t>
      </w:r>
      <w:r>
        <w:rPr>
          <w:rFonts w:hint="eastAsia"/>
        </w:rPr>
        <w:t>的规定。</w:t>
      </w:r>
    </w:p>
    <w:p w:rsidR="008A566E" w:rsidRPr="004D466C" w:rsidRDefault="008A566E" w:rsidP="004D466C">
      <w:pPr>
        <w:snapToGrid w:val="0"/>
        <w:spacing w:line="560" w:lineRule="exact"/>
        <w:ind w:firstLineChars="200" w:firstLine="420"/>
        <w:jc w:val="center"/>
        <w:rPr>
          <w:rFonts w:ascii="黑体" w:eastAsia="黑体" w:hAnsi="黑体"/>
          <w:color w:val="231F20"/>
        </w:rPr>
      </w:pPr>
      <w:r w:rsidRPr="004D466C">
        <w:rPr>
          <w:rFonts w:ascii="黑体" w:eastAsia="黑体" w:hAnsi="黑体" w:hint="eastAsia"/>
          <w:color w:val="231F20"/>
        </w:rPr>
        <w:t>表</w:t>
      </w:r>
      <w:r w:rsidR="004D466C" w:rsidRPr="004D466C">
        <w:rPr>
          <w:rFonts w:ascii="黑体" w:eastAsia="黑体" w:hAnsi="黑体" w:hint="eastAsia"/>
          <w:color w:val="231F20"/>
        </w:rPr>
        <w:t>1</w:t>
      </w:r>
      <w:r w:rsidRPr="004D466C">
        <w:rPr>
          <w:rFonts w:ascii="黑体" w:eastAsia="黑体" w:hAnsi="黑体" w:hint="eastAsia"/>
          <w:color w:val="231F20"/>
        </w:rPr>
        <w:t>各类车辆标准停车位换算系数</w:t>
      </w:r>
    </w:p>
    <w:tbl>
      <w:tblPr>
        <w:tblpPr w:leftFromText="180" w:rightFromText="180" w:vertAnchor="text" w:horzAnchor="margin" w:tblpXSpec="center" w:tblpY="1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8A566E" w:rsidRPr="009F23D6" w:rsidTr="002D4536">
        <w:tc>
          <w:tcPr>
            <w:tcW w:w="1704" w:type="dxa"/>
            <w:shd w:val="clear" w:color="auto" w:fill="auto"/>
          </w:tcPr>
          <w:p w:rsidR="008A566E" w:rsidRPr="005E4863" w:rsidRDefault="008A566E" w:rsidP="008A566E">
            <w:pPr>
              <w:snapToGrid w:val="0"/>
              <w:jc w:val="center"/>
              <w:rPr>
                <w:rFonts w:ascii="宋体" w:hAnsi="宋体"/>
                <w:b/>
                <w:color w:val="231F20"/>
              </w:rPr>
            </w:pPr>
            <w:r w:rsidRPr="005E4863">
              <w:rPr>
                <w:rFonts w:ascii="宋体" w:hAnsi="宋体" w:hint="eastAsia"/>
                <w:b/>
                <w:color w:val="231F20"/>
              </w:rPr>
              <w:t>停车位类型</w:t>
            </w:r>
          </w:p>
        </w:tc>
        <w:tc>
          <w:tcPr>
            <w:tcW w:w="1704" w:type="dxa"/>
            <w:shd w:val="clear" w:color="auto" w:fill="auto"/>
          </w:tcPr>
          <w:p w:rsidR="008A566E" w:rsidRPr="005E4863" w:rsidRDefault="008A566E" w:rsidP="008A566E">
            <w:pPr>
              <w:snapToGrid w:val="0"/>
              <w:jc w:val="center"/>
              <w:rPr>
                <w:rFonts w:ascii="宋体" w:hAnsi="宋体"/>
                <w:b/>
                <w:color w:val="231F20"/>
              </w:rPr>
            </w:pPr>
            <w:r w:rsidRPr="005E4863">
              <w:rPr>
                <w:rFonts w:ascii="宋体" w:hAnsi="宋体" w:hint="eastAsia"/>
                <w:b/>
                <w:color w:val="231F20"/>
              </w:rPr>
              <w:t>微型车</w:t>
            </w:r>
          </w:p>
        </w:tc>
        <w:tc>
          <w:tcPr>
            <w:tcW w:w="1704" w:type="dxa"/>
            <w:shd w:val="clear" w:color="auto" w:fill="auto"/>
          </w:tcPr>
          <w:p w:rsidR="008A566E" w:rsidRPr="005E4863" w:rsidRDefault="008A566E" w:rsidP="008A566E">
            <w:pPr>
              <w:snapToGrid w:val="0"/>
              <w:jc w:val="center"/>
              <w:rPr>
                <w:rFonts w:ascii="宋体" w:hAnsi="宋体"/>
                <w:b/>
                <w:color w:val="231F20"/>
              </w:rPr>
            </w:pPr>
            <w:r w:rsidRPr="005E4863">
              <w:rPr>
                <w:rFonts w:ascii="宋体" w:hAnsi="宋体" w:hint="eastAsia"/>
                <w:b/>
                <w:color w:val="231F20"/>
              </w:rPr>
              <w:t>小型车号</w:t>
            </w:r>
          </w:p>
        </w:tc>
        <w:tc>
          <w:tcPr>
            <w:tcW w:w="1705" w:type="dxa"/>
            <w:shd w:val="clear" w:color="auto" w:fill="auto"/>
          </w:tcPr>
          <w:p w:rsidR="008A566E" w:rsidRPr="005E4863" w:rsidRDefault="008A566E" w:rsidP="008A566E">
            <w:pPr>
              <w:snapToGrid w:val="0"/>
              <w:jc w:val="center"/>
              <w:rPr>
                <w:rFonts w:ascii="宋体" w:hAnsi="宋体"/>
                <w:b/>
                <w:color w:val="231F20"/>
              </w:rPr>
            </w:pPr>
            <w:r w:rsidRPr="005E4863">
              <w:rPr>
                <w:rFonts w:ascii="宋体" w:hAnsi="宋体" w:hint="eastAsia"/>
                <w:b/>
                <w:color w:val="231F20"/>
              </w:rPr>
              <w:t>中型车</w:t>
            </w:r>
          </w:p>
        </w:tc>
        <w:tc>
          <w:tcPr>
            <w:tcW w:w="1705" w:type="dxa"/>
            <w:shd w:val="clear" w:color="auto" w:fill="auto"/>
          </w:tcPr>
          <w:p w:rsidR="008A566E" w:rsidRPr="005E4863" w:rsidRDefault="008A566E" w:rsidP="008A566E">
            <w:pPr>
              <w:snapToGrid w:val="0"/>
              <w:jc w:val="center"/>
              <w:rPr>
                <w:rFonts w:ascii="宋体" w:hAnsi="宋体"/>
                <w:b/>
                <w:color w:val="231F20"/>
              </w:rPr>
            </w:pPr>
            <w:r w:rsidRPr="005E4863">
              <w:rPr>
                <w:rFonts w:ascii="宋体" w:hAnsi="宋体" w:hint="eastAsia"/>
                <w:b/>
                <w:color w:val="231F20"/>
              </w:rPr>
              <w:t>大型车</w:t>
            </w:r>
          </w:p>
        </w:tc>
      </w:tr>
      <w:tr w:rsidR="008A566E" w:rsidRPr="009F23D6" w:rsidTr="002D4536">
        <w:tc>
          <w:tcPr>
            <w:tcW w:w="1704" w:type="dxa"/>
            <w:shd w:val="clear" w:color="auto" w:fill="auto"/>
          </w:tcPr>
          <w:p w:rsidR="008A566E" w:rsidRPr="005E4863" w:rsidRDefault="008A566E" w:rsidP="008A566E">
            <w:pPr>
              <w:snapToGrid w:val="0"/>
              <w:jc w:val="center"/>
              <w:rPr>
                <w:rFonts w:ascii="宋体" w:hAnsi="宋体"/>
                <w:color w:val="231F20"/>
              </w:rPr>
            </w:pPr>
            <w:r w:rsidRPr="005E4863">
              <w:rPr>
                <w:rFonts w:ascii="宋体" w:hAnsi="宋体" w:hint="eastAsia"/>
                <w:color w:val="231F20"/>
              </w:rPr>
              <w:t>换算系数</w:t>
            </w:r>
          </w:p>
        </w:tc>
        <w:tc>
          <w:tcPr>
            <w:tcW w:w="1704" w:type="dxa"/>
            <w:shd w:val="clear" w:color="auto" w:fill="auto"/>
          </w:tcPr>
          <w:p w:rsidR="008A566E" w:rsidRPr="005E4863" w:rsidRDefault="008A566E" w:rsidP="008A566E">
            <w:pPr>
              <w:snapToGrid w:val="0"/>
              <w:jc w:val="center"/>
              <w:rPr>
                <w:rFonts w:ascii="宋体" w:hAnsi="宋体"/>
                <w:color w:val="231F20"/>
              </w:rPr>
            </w:pPr>
            <w:r w:rsidRPr="005E4863">
              <w:rPr>
                <w:rFonts w:ascii="宋体" w:hAnsi="宋体" w:hint="eastAsia"/>
                <w:color w:val="231F20"/>
              </w:rPr>
              <w:t>0.7</w:t>
            </w:r>
          </w:p>
        </w:tc>
        <w:tc>
          <w:tcPr>
            <w:tcW w:w="1704" w:type="dxa"/>
            <w:shd w:val="clear" w:color="auto" w:fill="auto"/>
          </w:tcPr>
          <w:p w:rsidR="008A566E" w:rsidRPr="005E4863" w:rsidRDefault="008A566E" w:rsidP="008A566E">
            <w:pPr>
              <w:snapToGrid w:val="0"/>
              <w:jc w:val="center"/>
              <w:rPr>
                <w:rFonts w:ascii="宋体" w:hAnsi="宋体"/>
                <w:color w:val="231F20"/>
              </w:rPr>
            </w:pPr>
            <w:r w:rsidRPr="005E4863">
              <w:rPr>
                <w:rFonts w:ascii="宋体" w:hAnsi="宋体" w:hint="eastAsia"/>
                <w:color w:val="231F20"/>
              </w:rPr>
              <w:t>1</w:t>
            </w:r>
          </w:p>
        </w:tc>
        <w:tc>
          <w:tcPr>
            <w:tcW w:w="1705" w:type="dxa"/>
            <w:shd w:val="clear" w:color="auto" w:fill="auto"/>
          </w:tcPr>
          <w:p w:rsidR="008A566E" w:rsidRPr="005E4863" w:rsidRDefault="008A566E" w:rsidP="008A566E">
            <w:pPr>
              <w:snapToGrid w:val="0"/>
              <w:jc w:val="center"/>
              <w:rPr>
                <w:rFonts w:ascii="宋体" w:hAnsi="宋体"/>
                <w:color w:val="231F20"/>
              </w:rPr>
            </w:pPr>
            <w:r w:rsidRPr="005E4863">
              <w:rPr>
                <w:rFonts w:ascii="宋体" w:hAnsi="宋体" w:hint="eastAsia"/>
                <w:color w:val="231F20"/>
              </w:rPr>
              <w:t>2</w:t>
            </w:r>
          </w:p>
        </w:tc>
        <w:tc>
          <w:tcPr>
            <w:tcW w:w="1705" w:type="dxa"/>
            <w:shd w:val="clear" w:color="auto" w:fill="auto"/>
          </w:tcPr>
          <w:p w:rsidR="008A566E" w:rsidRPr="005E4863" w:rsidRDefault="008A566E" w:rsidP="008A566E">
            <w:pPr>
              <w:snapToGrid w:val="0"/>
              <w:jc w:val="center"/>
              <w:rPr>
                <w:rFonts w:ascii="宋体" w:hAnsi="宋体"/>
                <w:color w:val="231F20"/>
              </w:rPr>
            </w:pPr>
            <w:r w:rsidRPr="005E4863">
              <w:rPr>
                <w:rFonts w:ascii="宋体" w:hAnsi="宋体" w:hint="eastAsia"/>
                <w:color w:val="231F20"/>
              </w:rPr>
              <w:t>2.5</w:t>
            </w:r>
          </w:p>
        </w:tc>
      </w:tr>
    </w:tbl>
    <w:p w:rsidR="008A566E" w:rsidRPr="008A566E" w:rsidRDefault="008A566E" w:rsidP="004D466C">
      <w:pPr>
        <w:pStyle w:val="affffb"/>
        <w:ind w:firstLineChars="0" w:firstLine="0"/>
      </w:pPr>
      <w:bookmarkStart w:id="44" w:name="BookMark5"/>
      <w:bookmarkEnd w:id="18"/>
      <w:r w:rsidRPr="008A566E">
        <w:rPr>
          <w:rFonts w:hint="eastAsia"/>
        </w:rPr>
        <w:t>4</w:t>
      </w:r>
      <w:r w:rsidRPr="008A566E">
        <w:t>.4</w:t>
      </w:r>
      <w:r>
        <w:t xml:space="preserve"> </w:t>
      </w:r>
      <w:r w:rsidRPr="008A566E">
        <w:rPr>
          <w:rFonts w:hint="eastAsia"/>
        </w:rPr>
        <w:t>产业园区内配置装卸车位不应计入配建机动车车位总数。按机动车停车配建指标计算出的停车位数量，位数不足1个时，应按照1个计算。</w:t>
      </w:r>
    </w:p>
    <w:p w:rsidR="008A566E" w:rsidRPr="008A566E" w:rsidRDefault="008A566E" w:rsidP="004D466C">
      <w:pPr>
        <w:pStyle w:val="affffb"/>
        <w:ind w:firstLineChars="0" w:firstLine="0"/>
      </w:pPr>
      <w:r>
        <w:rPr>
          <w:rFonts w:hint="eastAsia"/>
        </w:rPr>
        <w:t>4</w:t>
      </w:r>
      <w:r>
        <w:t xml:space="preserve">.5 </w:t>
      </w:r>
      <w:r w:rsidRPr="008A566E">
        <w:rPr>
          <w:rFonts w:hint="eastAsia"/>
        </w:rPr>
        <w:t>产业园区电动汽车停车配建指标应符合现行地方标准《电动汽车充电基础设施规划设计标准》DB11/T 1455的规定。</w:t>
      </w:r>
    </w:p>
    <w:p w:rsidR="008A566E" w:rsidRDefault="008A566E" w:rsidP="004D466C">
      <w:pPr>
        <w:pStyle w:val="affffb"/>
        <w:ind w:firstLineChars="0" w:firstLine="0"/>
      </w:pPr>
      <w:r w:rsidRPr="008A566E">
        <w:rPr>
          <w:rFonts w:hint="eastAsia"/>
        </w:rPr>
        <w:t>4</w:t>
      </w:r>
      <w:r w:rsidRPr="008A566E">
        <w:t>.6</w:t>
      </w:r>
      <w:r>
        <w:rPr>
          <w:rFonts w:hint="eastAsia"/>
        </w:rPr>
        <w:t xml:space="preserve"> </w:t>
      </w:r>
      <w:r w:rsidRPr="008A566E">
        <w:rPr>
          <w:rFonts w:hint="eastAsia"/>
        </w:rPr>
        <w:t>公共建筑配建无障碍停车位应符合现行国家标准《无障碍设计规范》GB</w:t>
      </w:r>
      <w:r w:rsidRPr="008A566E">
        <w:t xml:space="preserve"> </w:t>
      </w:r>
      <w:r w:rsidRPr="008A566E">
        <w:rPr>
          <w:rFonts w:hint="eastAsia"/>
        </w:rPr>
        <w:t>50763的规定</w:t>
      </w:r>
      <w:r>
        <w:rPr>
          <w:rFonts w:hint="eastAsia"/>
        </w:rPr>
        <w:t>。</w:t>
      </w:r>
    </w:p>
    <w:p w:rsidR="008A566E" w:rsidRDefault="008A566E" w:rsidP="004D466C">
      <w:pPr>
        <w:pStyle w:val="affffb"/>
        <w:ind w:firstLineChars="0" w:firstLine="0"/>
      </w:pPr>
      <w:r>
        <w:t xml:space="preserve">4.7 </w:t>
      </w:r>
      <w:r w:rsidRPr="008A566E">
        <w:rPr>
          <w:rFonts w:hint="eastAsia"/>
        </w:rPr>
        <w:t>产业园区为周边居住区、医院提供停车位时可增设配建机动车停车位，并应对周边居住区、医院开放。</w:t>
      </w:r>
    </w:p>
    <w:p w:rsidR="008A566E" w:rsidRDefault="008A566E" w:rsidP="004D466C">
      <w:pPr>
        <w:pStyle w:val="affffb"/>
        <w:ind w:firstLineChars="0" w:firstLine="0"/>
      </w:pPr>
      <w:r>
        <w:rPr>
          <w:rFonts w:hint="eastAsia"/>
        </w:rPr>
        <w:t>4</w:t>
      </w:r>
      <w:r>
        <w:t xml:space="preserve">.8 </w:t>
      </w:r>
      <w:r>
        <w:rPr>
          <w:rFonts w:hint="eastAsia"/>
        </w:rPr>
        <w:t>有特殊需求的产业园区</w:t>
      </w:r>
      <w:r w:rsidR="006A3E99">
        <w:rPr>
          <w:rFonts w:hint="eastAsia"/>
        </w:rPr>
        <w:t>，对周边交通产生较大影响的，</w:t>
      </w:r>
      <w:r w:rsidR="00323BA8">
        <w:rPr>
          <w:rFonts w:hint="eastAsia"/>
        </w:rPr>
        <w:t>应开展专题论证，结合区域交通需求管理政策和实际情况，确定配建机动车停车位规模。</w:t>
      </w:r>
    </w:p>
    <w:p w:rsidR="008A566E" w:rsidRDefault="00606AFD" w:rsidP="00606AFD">
      <w:pPr>
        <w:pStyle w:val="affc"/>
        <w:spacing w:before="240" w:after="240"/>
        <w:rPr>
          <w:szCs w:val="21"/>
        </w:rPr>
      </w:pPr>
      <w:bookmarkStart w:id="45" w:name="_Toc184720893"/>
      <w:r w:rsidRPr="00606AFD">
        <w:rPr>
          <w:rFonts w:hint="eastAsia"/>
          <w:szCs w:val="21"/>
        </w:rPr>
        <w:t>配建指标</w:t>
      </w:r>
      <w:bookmarkEnd w:id="45"/>
    </w:p>
    <w:p w:rsidR="00606AFD" w:rsidRDefault="00606AFD" w:rsidP="004D466C">
      <w:pPr>
        <w:pStyle w:val="affffb"/>
        <w:ind w:firstLineChars="0" w:firstLine="0"/>
      </w:pPr>
      <w:r>
        <w:rPr>
          <w:rFonts w:hint="eastAsia"/>
        </w:rPr>
        <w:t>5</w:t>
      </w:r>
      <w:r>
        <w:t xml:space="preserve">.1 </w:t>
      </w:r>
      <w:r>
        <w:rPr>
          <w:rFonts w:hint="eastAsia"/>
        </w:rPr>
        <w:t>区域配建指标计算方式</w:t>
      </w:r>
    </w:p>
    <w:p w:rsidR="00606AFD" w:rsidRPr="00606AFD" w:rsidRDefault="00606AFD" w:rsidP="004D466C">
      <w:pPr>
        <w:pStyle w:val="affffb"/>
        <w:ind w:firstLineChars="0" w:firstLine="0"/>
      </w:pPr>
      <w:r w:rsidRPr="00606AFD">
        <w:rPr>
          <w:rFonts w:hint="eastAsia"/>
        </w:rPr>
        <w:t>结合</w:t>
      </w:r>
      <w:r>
        <w:rPr>
          <w:rFonts w:hint="eastAsia"/>
        </w:rPr>
        <w:t>产业园区内建筑物类型和规模分别按照以下标准</w:t>
      </w:r>
      <w:r w:rsidRPr="00606AFD">
        <w:rPr>
          <w:rFonts w:hint="eastAsia"/>
        </w:rPr>
        <w:t>确定</w:t>
      </w:r>
      <w:r w:rsidR="00C7745D">
        <w:rPr>
          <w:rFonts w:hint="eastAsia"/>
        </w:rPr>
        <w:t>机动车停车位配建数量</w:t>
      </w:r>
      <w:r w:rsidRPr="00606AFD">
        <w:rPr>
          <w:rFonts w:hint="eastAsia"/>
        </w:rPr>
        <w:t>后，累加得到整个</w:t>
      </w:r>
      <w:r w:rsidR="006E4886">
        <w:rPr>
          <w:rFonts w:hint="eastAsia"/>
        </w:rPr>
        <w:t>园区的</w:t>
      </w:r>
      <w:r w:rsidRPr="00606AFD">
        <w:rPr>
          <w:rFonts w:hint="eastAsia"/>
        </w:rPr>
        <w:t>机动车停车</w:t>
      </w:r>
      <w:r w:rsidR="006E4886">
        <w:rPr>
          <w:rFonts w:hint="eastAsia"/>
        </w:rPr>
        <w:t>区域</w:t>
      </w:r>
      <w:r w:rsidRPr="00606AFD">
        <w:rPr>
          <w:rFonts w:hint="eastAsia"/>
        </w:rPr>
        <w:t>配建指标。</w:t>
      </w:r>
    </w:p>
    <w:p w:rsidR="008A566E" w:rsidRDefault="006E4886" w:rsidP="004D466C">
      <w:pPr>
        <w:pStyle w:val="affffb"/>
        <w:ind w:firstLineChars="0" w:firstLine="0"/>
      </w:pPr>
      <w:r>
        <w:rPr>
          <w:rFonts w:hint="eastAsia"/>
        </w:rPr>
        <w:t>5</w:t>
      </w:r>
      <w:r w:rsidR="004D466C">
        <w:rPr>
          <w:rFonts w:hint="eastAsia"/>
        </w:rPr>
        <w:t>.</w:t>
      </w:r>
      <w:r>
        <w:rPr>
          <w:rFonts w:hint="eastAsia"/>
        </w:rPr>
        <w:t>2</w:t>
      </w:r>
      <w:r w:rsidR="004D466C">
        <w:rPr>
          <w:rFonts w:hint="eastAsia"/>
        </w:rPr>
        <w:t xml:space="preserve"> </w:t>
      </w:r>
      <w:r>
        <w:rPr>
          <w:rFonts w:hint="eastAsia"/>
        </w:rPr>
        <w:t>产业园区中各类型建筑物配建指标</w:t>
      </w:r>
    </w:p>
    <w:p w:rsidR="006E4886" w:rsidRDefault="006E4886" w:rsidP="004D466C">
      <w:pPr>
        <w:pStyle w:val="affffb"/>
        <w:ind w:firstLineChars="0" w:firstLine="0"/>
      </w:pPr>
      <w:r>
        <w:rPr>
          <w:rFonts w:hint="eastAsia"/>
        </w:rPr>
        <w:t>5</w:t>
      </w:r>
      <w:r>
        <w:t xml:space="preserve">.2.1 </w:t>
      </w:r>
      <w:r w:rsidRPr="006E4886">
        <w:rPr>
          <w:rFonts w:hint="eastAsia"/>
        </w:rPr>
        <w:t>产业园区中行政办公、商务、商业、文化设施等建筑物机动车停车配建指标</w:t>
      </w:r>
      <w:r w:rsidR="004D466C">
        <w:rPr>
          <w:rFonts w:hint="eastAsia"/>
        </w:rPr>
        <w:t>应符合</w:t>
      </w:r>
      <w:r w:rsidRPr="00B6726B">
        <w:t>DB11/T</w:t>
      </w:r>
      <w:r w:rsidR="004D466C">
        <w:rPr>
          <w:rFonts w:hint="eastAsia"/>
        </w:rPr>
        <w:t xml:space="preserve"> </w:t>
      </w:r>
      <w:r w:rsidRPr="00B6726B">
        <w:t>1813</w:t>
      </w:r>
      <w:r w:rsidR="004D466C">
        <w:rPr>
          <w:rFonts w:hint="eastAsia"/>
        </w:rPr>
        <w:t>要求，</w:t>
      </w:r>
      <w:r w:rsidRPr="006E4886">
        <w:rPr>
          <w:rFonts w:hint="eastAsia"/>
        </w:rPr>
        <w:t>应</w:t>
      </w:r>
      <w:r>
        <w:rPr>
          <w:rFonts w:hint="eastAsia"/>
        </w:rPr>
        <w:t>符合表</w:t>
      </w:r>
      <w:r w:rsidR="004D466C">
        <w:rPr>
          <w:rFonts w:hint="eastAsia"/>
        </w:rPr>
        <w:t>2</w:t>
      </w:r>
      <w:r>
        <w:rPr>
          <w:rFonts w:hint="eastAsia"/>
        </w:rPr>
        <w:t>的规定</w:t>
      </w:r>
      <w:r w:rsidRPr="006E4886">
        <w:rPr>
          <w:rFonts w:hint="eastAsia"/>
        </w:rPr>
        <w:t>。</w:t>
      </w:r>
    </w:p>
    <w:p w:rsidR="006E4886" w:rsidRPr="006E4886" w:rsidRDefault="006E4886" w:rsidP="006E4886">
      <w:pPr>
        <w:snapToGrid w:val="0"/>
        <w:spacing w:line="560" w:lineRule="exact"/>
        <w:ind w:firstLineChars="200" w:firstLine="420"/>
        <w:jc w:val="center"/>
        <w:rPr>
          <w:rFonts w:ascii="宋体" w:hAnsi="Times New Roman"/>
          <w:noProof/>
          <w:kern w:val="0"/>
          <w:szCs w:val="20"/>
        </w:rPr>
      </w:pPr>
      <w:r w:rsidRPr="006E4886">
        <w:rPr>
          <w:rFonts w:ascii="宋体" w:hAnsi="Times New Roman" w:hint="eastAsia"/>
          <w:noProof/>
          <w:kern w:val="0"/>
          <w:szCs w:val="20"/>
        </w:rPr>
        <w:t>表</w:t>
      </w:r>
      <w:r w:rsidR="004D466C">
        <w:rPr>
          <w:rFonts w:ascii="宋体" w:hAnsi="Times New Roman" w:hint="eastAsia"/>
          <w:noProof/>
          <w:kern w:val="0"/>
          <w:szCs w:val="20"/>
        </w:rPr>
        <w:t>2</w:t>
      </w:r>
      <w:r w:rsidRPr="006E4886">
        <w:rPr>
          <w:rFonts w:ascii="宋体" w:hAnsi="Times New Roman" w:hint="eastAsia"/>
          <w:noProof/>
          <w:kern w:val="0"/>
          <w:szCs w:val="20"/>
        </w:rPr>
        <w:t>产业园区中行政办公、商务、商业、文化设施的机动车停车配建指标</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423"/>
        <w:gridCol w:w="1417"/>
        <w:gridCol w:w="1600"/>
        <w:gridCol w:w="1235"/>
        <w:gridCol w:w="1276"/>
        <w:gridCol w:w="1276"/>
        <w:gridCol w:w="1275"/>
      </w:tblGrid>
      <w:tr w:rsidR="006E4886" w:rsidRPr="002D4536" w:rsidTr="00664617">
        <w:tc>
          <w:tcPr>
            <w:tcW w:w="2518" w:type="dxa"/>
            <w:gridSpan w:val="3"/>
            <w:vMerge w:val="restart"/>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建筑类别</w:t>
            </w:r>
          </w:p>
        </w:tc>
        <w:tc>
          <w:tcPr>
            <w:tcW w:w="1600" w:type="dxa"/>
            <w:vMerge w:val="restart"/>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单位</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一类地区</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二类地区</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三类地区</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四类地区</w:t>
            </w:r>
          </w:p>
        </w:tc>
      </w:tr>
      <w:tr w:rsidR="006E4886" w:rsidRPr="002D4536" w:rsidTr="00664617">
        <w:tc>
          <w:tcPr>
            <w:tcW w:w="2518" w:type="dxa"/>
            <w:gridSpan w:val="3"/>
            <w:vMerge/>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p>
        </w:tc>
        <w:tc>
          <w:tcPr>
            <w:tcW w:w="1600" w:type="dxa"/>
            <w:vMerge/>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上限</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上下限</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上下限</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下限</w:t>
            </w:r>
          </w:p>
        </w:tc>
      </w:tr>
      <w:tr w:rsidR="006E4886" w:rsidRPr="002D4536" w:rsidTr="00664617">
        <w:tc>
          <w:tcPr>
            <w:tcW w:w="2518" w:type="dxa"/>
            <w:gridSpan w:val="3"/>
            <w:shd w:val="clear" w:color="auto" w:fill="auto"/>
            <w:vAlign w:val="center"/>
          </w:tcPr>
          <w:p w:rsidR="006E4886" w:rsidRPr="004D466C" w:rsidRDefault="006E4886" w:rsidP="006E4886">
            <w:pPr>
              <w:snapToGrid w:val="0"/>
              <w:spacing w:line="240" w:lineRule="auto"/>
              <w:jc w:val="center"/>
              <w:rPr>
                <w:rFonts w:ascii="宋体" w:hAnsi="宋体"/>
                <w:b/>
                <w:color w:val="231F20"/>
              </w:rPr>
            </w:pPr>
            <w:r w:rsidRPr="004D466C">
              <w:rPr>
                <w:rFonts w:ascii="宋体" w:hAnsi="宋体" w:cs="Arial" w:hint="eastAsia"/>
                <w:b/>
                <w:color w:val="333333"/>
                <w:shd w:val="clear" w:color="auto" w:fill="FFFFFF"/>
              </w:rPr>
              <w:t>行政办公</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0.45</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0.45-0.6</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0.65-0.85</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0.65</w:t>
            </w:r>
          </w:p>
        </w:tc>
      </w:tr>
      <w:tr w:rsidR="006E4886" w:rsidRPr="002D4536" w:rsidTr="00664617">
        <w:trPr>
          <w:trHeight w:val="487"/>
        </w:trPr>
        <w:tc>
          <w:tcPr>
            <w:tcW w:w="2518" w:type="dxa"/>
            <w:gridSpan w:val="3"/>
            <w:shd w:val="clear" w:color="auto" w:fill="auto"/>
            <w:vAlign w:val="center"/>
          </w:tcPr>
          <w:p w:rsidR="006E4886" w:rsidRPr="004D466C" w:rsidRDefault="006E4886" w:rsidP="006E4886">
            <w:pPr>
              <w:snapToGrid w:val="0"/>
              <w:spacing w:line="240" w:lineRule="auto"/>
              <w:jc w:val="center"/>
              <w:rPr>
                <w:rFonts w:ascii="宋体" w:hAnsi="宋体"/>
                <w:b/>
                <w:color w:val="231F20"/>
              </w:rPr>
            </w:pPr>
            <w:r w:rsidRPr="004D466C">
              <w:rPr>
                <w:rFonts w:ascii="宋体" w:hAnsi="宋体" w:cs="Arial" w:hint="eastAsia"/>
                <w:b/>
                <w:color w:val="333333"/>
                <w:shd w:val="clear" w:color="auto" w:fill="FFFFFF"/>
              </w:rPr>
              <w:t>商务</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车位/客房</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0.35</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0.35-0.5</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0.5-0.7</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r w:rsidRPr="004D466C">
              <w:rPr>
                <w:rFonts w:ascii="宋体" w:hAnsi="宋体" w:hint="eastAsia"/>
                <w:color w:val="231F20"/>
              </w:rPr>
              <w:t>0.65</w:t>
            </w:r>
          </w:p>
        </w:tc>
      </w:tr>
      <w:tr w:rsidR="006E4886" w:rsidRPr="002D4536" w:rsidTr="00664617">
        <w:trPr>
          <w:trHeight w:val="768"/>
        </w:trPr>
        <w:tc>
          <w:tcPr>
            <w:tcW w:w="678" w:type="dxa"/>
            <w:vMerge w:val="restart"/>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商业</w:t>
            </w:r>
          </w:p>
        </w:tc>
        <w:tc>
          <w:tcPr>
            <w:tcW w:w="1840" w:type="dxa"/>
            <w:gridSpan w:val="2"/>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酒店、宾馆</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rPr>
            </w:pPr>
            <w:r w:rsidRPr="004D466C">
              <w:rPr>
                <w:rFonts w:ascii="宋体" w:hAnsi="宋体" w:hint="eastAsia"/>
                <w:color w:val="231F20"/>
              </w:rPr>
              <w:t>0.3</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rPr>
            </w:pPr>
            <w:r w:rsidRPr="004D466C">
              <w:rPr>
                <w:rFonts w:ascii="宋体" w:hAnsi="宋体" w:hint="eastAsia"/>
                <w:color w:val="231F20"/>
              </w:rPr>
              <w:t>0.3-0.4</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rPr>
            </w:pPr>
            <w:r w:rsidRPr="004D466C">
              <w:rPr>
                <w:rFonts w:ascii="宋体" w:hAnsi="宋体" w:hint="eastAsia"/>
                <w:color w:val="231F20"/>
              </w:rPr>
              <w:t>0.4-0.6</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rPr>
            </w:pPr>
            <w:r w:rsidRPr="004D466C">
              <w:rPr>
                <w:rFonts w:ascii="宋体" w:hAnsi="宋体" w:hint="eastAsia"/>
                <w:color w:val="231F20"/>
              </w:rPr>
              <w:t>0.4</w:t>
            </w:r>
          </w:p>
        </w:tc>
      </w:tr>
      <w:tr w:rsidR="006E4886" w:rsidRPr="002D4536" w:rsidTr="00664617">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1840" w:type="dxa"/>
            <w:gridSpan w:val="2"/>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餐饮、娱乐</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1.5</w:t>
            </w:r>
          </w:p>
        </w:tc>
        <w:tc>
          <w:tcPr>
            <w:tcW w:w="1276" w:type="dxa"/>
            <w:shd w:val="clear" w:color="auto" w:fill="auto"/>
            <w:vAlign w:val="center"/>
          </w:tcPr>
          <w:p w:rsidR="006E4886" w:rsidRPr="004D466C" w:rsidRDefault="006E4886" w:rsidP="002D4536">
            <w:pPr>
              <w:snapToGrid w:val="0"/>
              <w:spacing w:line="240" w:lineRule="auto"/>
              <w:jc w:val="center"/>
              <w:rPr>
                <w:rFonts w:ascii="宋体" w:hAnsi="宋体"/>
              </w:rPr>
            </w:pPr>
            <w:r w:rsidRPr="004D466C">
              <w:rPr>
                <w:rFonts w:ascii="宋体" w:hAnsi="宋体" w:hint="eastAsia"/>
                <w:color w:val="231F20"/>
              </w:rPr>
              <w:t>1.5-1.8</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1.7-2.2</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2.0</w:t>
            </w:r>
          </w:p>
        </w:tc>
      </w:tr>
      <w:tr w:rsidR="006E4886" w:rsidRPr="002D4536" w:rsidTr="00664617">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423" w:type="dxa"/>
            <w:vMerge w:val="restart"/>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商</w:t>
            </w:r>
          </w:p>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业</w:t>
            </w:r>
          </w:p>
        </w:tc>
        <w:tc>
          <w:tcPr>
            <w:tcW w:w="1417"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≥10000</w:t>
            </w:r>
            <w:r w:rsidRPr="004D466C">
              <w:rPr>
                <w:rFonts w:ascii="宋体" w:hAnsi="宋体" w:hint="eastAsia"/>
              </w:rPr>
              <w:t xml:space="preserve"> m</w:t>
            </w:r>
            <w:r w:rsidRPr="004D466C">
              <w:rPr>
                <w:rFonts w:ascii="宋体" w:hAnsi="宋体" w:hint="eastAsia"/>
                <w:vertAlign w:val="superscript"/>
              </w:rPr>
              <w:t>2</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0.5</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0.5-0.7</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0.6-0.8</w:t>
            </w:r>
          </w:p>
        </w:tc>
        <w:tc>
          <w:tcPr>
            <w:tcW w:w="1275" w:type="dxa"/>
            <w:shd w:val="clear" w:color="auto" w:fill="auto"/>
            <w:vAlign w:val="center"/>
          </w:tcPr>
          <w:p w:rsidR="006E4886" w:rsidRPr="004D466C" w:rsidRDefault="006E4886" w:rsidP="002D4536">
            <w:pPr>
              <w:snapToGrid w:val="0"/>
              <w:spacing w:line="240" w:lineRule="auto"/>
              <w:jc w:val="center"/>
              <w:rPr>
                <w:rFonts w:ascii="宋体" w:hAnsi="宋体"/>
              </w:rPr>
            </w:pPr>
            <w:r w:rsidRPr="004D466C">
              <w:rPr>
                <w:rFonts w:ascii="宋体" w:hAnsi="宋体" w:hint="eastAsia"/>
                <w:color w:val="231F20"/>
              </w:rPr>
              <w:t>0.7</w:t>
            </w:r>
          </w:p>
        </w:tc>
      </w:tr>
      <w:tr w:rsidR="006E4886" w:rsidRPr="002D4536" w:rsidTr="00664617">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423" w:type="dxa"/>
            <w:vMerge/>
            <w:shd w:val="clear" w:color="auto" w:fill="auto"/>
            <w:vAlign w:val="center"/>
          </w:tcPr>
          <w:p w:rsidR="006E4886" w:rsidRPr="004D466C" w:rsidRDefault="006E4886" w:rsidP="006E4886">
            <w:pPr>
              <w:snapToGrid w:val="0"/>
              <w:spacing w:line="240" w:lineRule="auto"/>
              <w:jc w:val="center"/>
              <w:rPr>
                <w:rFonts w:ascii="宋体" w:hAnsi="宋体"/>
                <w:color w:val="231F20"/>
              </w:rPr>
            </w:pPr>
          </w:p>
        </w:tc>
        <w:tc>
          <w:tcPr>
            <w:tcW w:w="1417"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&lt;10000</w:t>
            </w:r>
            <w:r w:rsidRPr="004D466C">
              <w:rPr>
                <w:rFonts w:ascii="宋体" w:hAnsi="宋体" w:hint="eastAsia"/>
              </w:rPr>
              <w:t xml:space="preserve"> m</w:t>
            </w:r>
            <w:r w:rsidRPr="004D466C">
              <w:rPr>
                <w:rFonts w:ascii="宋体" w:hAnsi="宋体" w:hint="eastAsia"/>
                <w:vertAlign w:val="superscript"/>
              </w:rPr>
              <w:t>2</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0.6-0.8</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0.7-0.9</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0.8</w:t>
            </w:r>
          </w:p>
        </w:tc>
      </w:tr>
      <w:tr w:rsidR="006E4886" w:rsidRPr="002D4536" w:rsidTr="00664617">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1840" w:type="dxa"/>
            <w:gridSpan w:val="2"/>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大型超市、仓储式超市</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0.6-0.9</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1.25-1.75</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1.3</w:t>
            </w:r>
          </w:p>
        </w:tc>
      </w:tr>
      <w:tr w:rsidR="006E4886" w:rsidRPr="002D4536" w:rsidTr="00664617">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1840" w:type="dxa"/>
            <w:gridSpan w:val="2"/>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综合市场、农贸市场、批发市场</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1.1-1.5</w:t>
            </w:r>
          </w:p>
        </w:tc>
        <w:tc>
          <w:tcPr>
            <w:tcW w:w="127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1.3</w:t>
            </w:r>
          </w:p>
        </w:tc>
      </w:tr>
    </w:tbl>
    <w:p w:rsidR="004D466C" w:rsidRDefault="004D466C">
      <w:r>
        <w:br w:type="page"/>
      </w:r>
    </w:p>
    <w:p w:rsidR="004D466C" w:rsidRPr="006E4886" w:rsidRDefault="004D466C" w:rsidP="004D466C">
      <w:pPr>
        <w:snapToGrid w:val="0"/>
        <w:spacing w:line="560" w:lineRule="exact"/>
        <w:ind w:firstLineChars="200" w:firstLine="420"/>
        <w:jc w:val="center"/>
        <w:rPr>
          <w:rFonts w:ascii="宋体" w:hAnsi="Times New Roman"/>
          <w:noProof/>
          <w:kern w:val="0"/>
          <w:szCs w:val="20"/>
        </w:rPr>
      </w:pPr>
      <w:r w:rsidRPr="006E4886">
        <w:rPr>
          <w:rFonts w:ascii="宋体" w:hAnsi="Times New Roman" w:hint="eastAsia"/>
          <w:noProof/>
          <w:kern w:val="0"/>
          <w:szCs w:val="20"/>
        </w:rPr>
        <w:lastRenderedPageBreak/>
        <w:t>表</w:t>
      </w:r>
      <w:r>
        <w:rPr>
          <w:rFonts w:ascii="宋体" w:hAnsi="Times New Roman" w:hint="eastAsia"/>
          <w:noProof/>
          <w:kern w:val="0"/>
          <w:szCs w:val="20"/>
        </w:rPr>
        <w:t>2</w:t>
      </w:r>
      <w:r w:rsidRPr="006E4886">
        <w:rPr>
          <w:rFonts w:ascii="宋体" w:hAnsi="Times New Roman" w:hint="eastAsia"/>
          <w:noProof/>
          <w:kern w:val="0"/>
          <w:szCs w:val="20"/>
        </w:rPr>
        <w:t>产业园区中行政办公、商务、商业、文化设施的机动车停车配建指标</w:t>
      </w:r>
      <w:r>
        <w:rPr>
          <w:rFonts w:ascii="宋体" w:hAnsi="Times New Roman" w:hint="eastAsia"/>
          <w:noProof/>
          <w:kern w:val="0"/>
          <w:szCs w:val="20"/>
        </w:rPr>
        <w:t>（续）</w:t>
      </w:r>
    </w:p>
    <w:tbl>
      <w:tblPr>
        <w:tblW w:w="94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1840"/>
        <w:gridCol w:w="1600"/>
        <w:gridCol w:w="1235"/>
        <w:gridCol w:w="1276"/>
        <w:gridCol w:w="1276"/>
        <w:gridCol w:w="1568"/>
      </w:tblGrid>
      <w:tr w:rsidR="004D466C" w:rsidRPr="002D4536" w:rsidTr="004D466C">
        <w:tc>
          <w:tcPr>
            <w:tcW w:w="2518" w:type="dxa"/>
            <w:gridSpan w:val="2"/>
            <w:vMerge w:val="restart"/>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建筑类别</w:t>
            </w:r>
          </w:p>
        </w:tc>
        <w:tc>
          <w:tcPr>
            <w:tcW w:w="1600" w:type="dxa"/>
            <w:vMerge w:val="restart"/>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单位</w:t>
            </w:r>
          </w:p>
        </w:tc>
        <w:tc>
          <w:tcPr>
            <w:tcW w:w="1235"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一类地区</w:t>
            </w:r>
          </w:p>
        </w:tc>
        <w:tc>
          <w:tcPr>
            <w:tcW w:w="1276"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二类地区</w:t>
            </w:r>
          </w:p>
        </w:tc>
        <w:tc>
          <w:tcPr>
            <w:tcW w:w="1276"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三类地区</w:t>
            </w:r>
          </w:p>
        </w:tc>
        <w:tc>
          <w:tcPr>
            <w:tcW w:w="1568"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四类地区</w:t>
            </w:r>
          </w:p>
        </w:tc>
      </w:tr>
      <w:tr w:rsidR="004D466C" w:rsidRPr="002D4536" w:rsidTr="004D466C">
        <w:tc>
          <w:tcPr>
            <w:tcW w:w="2518" w:type="dxa"/>
            <w:gridSpan w:val="2"/>
            <w:vMerge/>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p>
        </w:tc>
        <w:tc>
          <w:tcPr>
            <w:tcW w:w="1600" w:type="dxa"/>
            <w:vMerge/>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p>
        </w:tc>
        <w:tc>
          <w:tcPr>
            <w:tcW w:w="1235"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上限</w:t>
            </w:r>
          </w:p>
        </w:tc>
        <w:tc>
          <w:tcPr>
            <w:tcW w:w="1276"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上下限</w:t>
            </w:r>
          </w:p>
        </w:tc>
        <w:tc>
          <w:tcPr>
            <w:tcW w:w="1276"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上下限</w:t>
            </w:r>
          </w:p>
        </w:tc>
        <w:tc>
          <w:tcPr>
            <w:tcW w:w="1568" w:type="dxa"/>
            <w:shd w:val="clear" w:color="auto" w:fill="auto"/>
            <w:vAlign w:val="center"/>
          </w:tcPr>
          <w:p w:rsidR="004D466C" w:rsidRPr="004D466C" w:rsidRDefault="004D466C" w:rsidP="0045017A">
            <w:pPr>
              <w:snapToGrid w:val="0"/>
              <w:spacing w:line="240" w:lineRule="auto"/>
              <w:jc w:val="center"/>
              <w:rPr>
                <w:rFonts w:ascii="宋体" w:hAnsi="宋体" w:cs="Arial"/>
                <w:b/>
                <w:color w:val="333333"/>
                <w:shd w:val="clear" w:color="auto" w:fill="FFFFFF"/>
              </w:rPr>
            </w:pPr>
            <w:r w:rsidRPr="004D466C">
              <w:rPr>
                <w:rFonts w:ascii="宋体" w:hAnsi="宋体" w:hint="eastAsia"/>
                <w:b/>
                <w:color w:val="231F20"/>
              </w:rPr>
              <w:t>下限</w:t>
            </w:r>
          </w:p>
        </w:tc>
      </w:tr>
      <w:tr w:rsidR="006E4886" w:rsidRPr="002D4536" w:rsidTr="004D466C">
        <w:trPr>
          <w:trHeight w:val="292"/>
        </w:trPr>
        <w:tc>
          <w:tcPr>
            <w:tcW w:w="678" w:type="dxa"/>
            <w:vMerge w:val="restart"/>
            <w:shd w:val="clear" w:color="auto" w:fill="auto"/>
            <w:vAlign w:val="center"/>
          </w:tcPr>
          <w:p w:rsidR="006E4886" w:rsidRPr="004D466C" w:rsidRDefault="006E4886" w:rsidP="006E4886">
            <w:pPr>
              <w:snapToGrid w:val="0"/>
              <w:spacing w:line="240" w:lineRule="auto"/>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文化设施</w:t>
            </w:r>
          </w:p>
        </w:tc>
        <w:tc>
          <w:tcPr>
            <w:tcW w:w="184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影剧院</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车位/百座</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4.0</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4.0-5.5</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8.0-10.0</w:t>
            </w:r>
          </w:p>
        </w:tc>
        <w:tc>
          <w:tcPr>
            <w:tcW w:w="1568"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12.0</w:t>
            </w:r>
          </w:p>
          <w:p w:rsidR="006E4886" w:rsidRPr="004D466C" w:rsidRDefault="006E4886" w:rsidP="006E4886">
            <w:pPr>
              <w:tabs>
                <w:tab w:val="left" w:pos="527"/>
              </w:tabs>
              <w:snapToGrid w:val="0"/>
              <w:spacing w:line="240" w:lineRule="auto"/>
              <w:jc w:val="center"/>
              <w:rPr>
                <w:rFonts w:ascii="宋体" w:hAnsi="宋体"/>
              </w:rPr>
            </w:pPr>
          </w:p>
        </w:tc>
      </w:tr>
      <w:tr w:rsidR="006E4886" w:rsidRPr="002D4536" w:rsidTr="004D466C">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184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科技馆、博物馆、图书馆</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0.4</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0.4-0.6</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0.6-0.8</w:t>
            </w:r>
          </w:p>
        </w:tc>
        <w:tc>
          <w:tcPr>
            <w:tcW w:w="1568"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0.8</w:t>
            </w:r>
          </w:p>
        </w:tc>
      </w:tr>
      <w:tr w:rsidR="006E4886" w:rsidRPr="002D4536" w:rsidTr="004D466C">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184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会议中心</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0.6-0.8</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0.6-0.9</w:t>
            </w:r>
          </w:p>
        </w:tc>
        <w:tc>
          <w:tcPr>
            <w:tcW w:w="1568"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0.8</w:t>
            </w:r>
          </w:p>
        </w:tc>
      </w:tr>
      <w:tr w:rsidR="006E4886" w:rsidRPr="002D4536" w:rsidTr="004D466C">
        <w:tc>
          <w:tcPr>
            <w:tcW w:w="678" w:type="dxa"/>
            <w:vMerge/>
            <w:shd w:val="clear" w:color="auto" w:fill="auto"/>
            <w:vAlign w:val="center"/>
          </w:tcPr>
          <w:p w:rsidR="006E4886" w:rsidRPr="004D466C" w:rsidRDefault="006E4886" w:rsidP="006E4886">
            <w:pPr>
              <w:snapToGrid w:val="0"/>
              <w:spacing w:line="240" w:lineRule="auto"/>
              <w:jc w:val="center"/>
              <w:rPr>
                <w:rFonts w:ascii="宋体" w:hAnsi="宋体" w:cs="Arial"/>
                <w:color w:val="333333"/>
                <w:shd w:val="clear" w:color="auto" w:fill="FFFFFF"/>
              </w:rPr>
            </w:pPr>
          </w:p>
        </w:tc>
        <w:tc>
          <w:tcPr>
            <w:tcW w:w="184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展览馆</w:t>
            </w:r>
          </w:p>
        </w:tc>
        <w:tc>
          <w:tcPr>
            <w:tcW w:w="1600"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车位/100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w:t>
            </w:r>
          </w:p>
        </w:tc>
        <w:tc>
          <w:tcPr>
            <w:tcW w:w="1235"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0.3</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0.3-0.5</w:t>
            </w:r>
          </w:p>
        </w:tc>
        <w:tc>
          <w:tcPr>
            <w:tcW w:w="1276" w:type="dxa"/>
            <w:shd w:val="clear" w:color="auto" w:fill="auto"/>
            <w:vAlign w:val="center"/>
          </w:tcPr>
          <w:p w:rsidR="006E4886" w:rsidRPr="004D466C" w:rsidRDefault="006E4886" w:rsidP="006E4886">
            <w:pPr>
              <w:snapToGrid w:val="0"/>
              <w:spacing w:line="240" w:lineRule="auto"/>
              <w:jc w:val="center"/>
              <w:rPr>
                <w:rFonts w:ascii="宋体" w:hAnsi="宋体"/>
              </w:rPr>
            </w:pPr>
            <w:r w:rsidRPr="004D466C">
              <w:rPr>
                <w:rFonts w:ascii="宋体" w:hAnsi="宋体" w:hint="eastAsia"/>
                <w:color w:val="231F20"/>
              </w:rPr>
              <w:t>0.7-0.9</w:t>
            </w:r>
          </w:p>
        </w:tc>
        <w:tc>
          <w:tcPr>
            <w:tcW w:w="1568" w:type="dxa"/>
            <w:shd w:val="clear" w:color="auto" w:fill="auto"/>
            <w:vAlign w:val="center"/>
          </w:tcPr>
          <w:p w:rsidR="006E4886" w:rsidRPr="004D466C" w:rsidRDefault="006E4886" w:rsidP="006E4886">
            <w:pPr>
              <w:snapToGrid w:val="0"/>
              <w:spacing w:line="240" w:lineRule="auto"/>
              <w:jc w:val="center"/>
              <w:rPr>
                <w:rFonts w:ascii="宋体" w:hAnsi="宋体"/>
                <w:color w:val="231F20"/>
              </w:rPr>
            </w:pPr>
            <w:r w:rsidRPr="004D466C">
              <w:rPr>
                <w:rFonts w:ascii="宋体" w:hAnsi="宋体" w:hint="eastAsia"/>
                <w:color w:val="231F20"/>
              </w:rPr>
              <w:t>1.0</w:t>
            </w:r>
          </w:p>
        </w:tc>
      </w:tr>
      <w:tr w:rsidR="004D466C" w:rsidRPr="002D4536" w:rsidTr="004D466C">
        <w:trPr>
          <w:trHeight w:val="1165"/>
        </w:trPr>
        <w:tc>
          <w:tcPr>
            <w:tcW w:w="9473" w:type="dxa"/>
            <w:gridSpan w:val="7"/>
            <w:shd w:val="clear" w:color="auto" w:fill="auto"/>
            <w:vAlign w:val="center"/>
          </w:tcPr>
          <w:p w:rsidR="004D466C" w:rsidRPr="00A1107D" w:rsidRDefault="004D466C" w:rsidP="004D466C">
            <w:pPr>
              <w:snapToGrid w:val="0"/>
              <w:spacing w:line="240" w:lineRule="auto"/>
              <w:jc w:val="left"/>
              <w:rPr>
                <w:rFonts w:ascii="宋体" w:hAnsi="宋体"/>
                <w:sz w:val="18"/>
                <w:szCs w:val="32"/>
              </w:rPr>
            </w:pPr>
            <w:r w:rsidRPr="00A1107D">
              <w:rPr>
                <w:rFonts w:ascii="宋体" w:hAnsi="宋体" w:hint="eastAsia"/>
                <w:sz w:val="18"/>
                <w:szCs w:val="32"/>
              </w:rPr>
              <w:t>注：1.行政办公、商务、商业建筑物位于二类地区的首都功能核心区，机动车停车配建指标的上限值不得高于二类地区下限值的120%。</w:t>
            </w:r>
          </w:p>
          <w:p w:rsidR="004D466C" w:rsidRPr="00A1107D" w:rsidRDefault="004D466C" w:rsidP="004D466C">
            <w:pPr>
              <w:snapToGrid w:val="0"/>
              <w:spacing w:line="240" w:lineRule="auto"/>
              <w:jc w:val="left"/>
              <w:rPr>
                <w:rFonts w:ascii="宋体" w:hAnsi="宋体"/>
                <w:sz w:val="18"/>
                <w:szCs w:val="32"/>
              </w:rPr>
            </w:pPr>
            <w:r w:rsidRPr="00A1107D">
              <w:rPr>
                <w:rFonts w:ascii="宋体" w:hAnsi="宋体" w:hint="eastAsia"/>
                <w:sz w:val="18"/>
                <w:szCs w:val="32"/>
              </w:rPr>
              <w:t>2.五环以内产业园区，有50%以上的用地面积在距离地铁站中心点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A1107D">
                <w:rPr>
                  <w:rFonts w:ascii="宋体" w:hAnsi="宋体" w:hint="eastAsia"/>
                  <w:sz w:val="18"/>
                  <w:szCs w:val="32"/>
                </w:rPr>
                <w:t>500米</w:t>
              </w:r>
            </w:smartTag>
            <w:r w:rsidRPr="00A1107D">
              <w:rPr>
                <w:rFonts w:ascii="宋体" w:hAnsi="宋体" w:hint="eastAsia"/>
                <w:sz w:val="18"/>
                <w:szCs w:val="32"/>
              </w:rPr>
              <w:t>范围内的产业园区，可相应减少配建停车位供应量，折减</w:t>
            </w:r>
            <w:r w:rsidRPr="00A1107D">
              <w:rPr>
                <w:rFonts w:ascii="宋体" w:hAnsi="宋体"/>
                <w:sz w:val="18"/>
                <w:szCs w:val="32"/>
              </w:rPr>
              <w:t>比例不应低于</w:t>
            </w:r>
            <w:r w:rsidRPr="00A1107D">
              <w:rPr>
                <w:rFonts w:ascii="宋体" w:hAnsi="宋体" w:hint="eastAsia"/>
                <w:sz w:val="18"/>
                <w:szCs w:val="32"/>
              </w:rPr>
              <w:t>20%</w:t>
            </w:r>
            <w:r w:rsidRPr="00A1107D">
              <w:rPr>
                <w:rFonts w:ascii="宋体" w:hAnsi="宋体"/>
                <w:sz w:val="18"/>
                <w:szCs w:val="32"/>
              </w:rPr>
              <w:t>。</w:t>
            </w:r>
          </w:p>
          <w:p w:rsidR="004D466C" w:rsidRPr="004D466C" w:rsidRDefault="004D466C" w:rsidP="004D466C">
            <w:pPr>
              <w:snapToGrid w:val="0"/>
              <w:spacing w:line="240" w:lineRule="auto"/>
              <w:jc w:val="left"/>
              <w:rPr>
                <w:rFonts w:ascii="宋体" w:hAnsi="宋体"/>
                <w:color w:val="231F20"/>
              </w:rPr>
            </w:pPr>
            <w:r w:rsidRPr="00A1107D">
              <w:rPr>
                <w:rFonts w:ascii="宋体" w:hAnsi="宋体" w:hint="eastAsia"/>
                <w:sz w:val="18"/>
                <w:szCs w:val="32"/>
              </w:rPr>
              <w:t>3.产业园区内涉及其他类型公共建筑用地，例如</w:t>
            </w:r>
            <w:r w:rsidRPr="00A1107D">
              <w:rPr>
                <w:rFonts w:ascii="宋体" w:hAnsi="宋体"/>
                <w:sz w:val="18"/>
                <w:szCs w:val="32"/>
              </w:rPr>
              <w:t>医院、学校</w:t>
            </w:r>
            <w:r w:rsidRPr="00A1107D">
              <w:rPr>
                <w:rFonts w:ascii="宋体" w:hAnsi="宋体" w:hint="eastAsia"/>
                <w:sz w:val="18"/>
                <w:szCs w:val="32"/>
              </w:rPr>
              <w:t>、</w:t>
            </w:r>
            <w:r w:rsidRPr="00A1107D">
              <w:rPr>
                <w:rFonts w:ascii="宋体" w:hAnsi="宋体"/>
                <w:sz w:val="18"/>
                <w:szCs w:val="32"/>
              </w:rPr>
              <w:t>体育</w:t>
            </w:r>
            <w:r w:rsidRPr="00A1107D">
              <w:rPr>
                <w:rFonts w:ascii="宋体" w:hAnsi="宋体" w:hint="eastAsia"/>
                <w:sz w:val="18"/>
                <w:szCs w:val="32"/>
              </w:rPr>
              <w:t>设施</w:t>
            </w:r>
            <w:r w:rsidRPr="00A1107D">
              <w:rPr>
                <w:rFonts w:ascii="宋体" w:hAnsi="宋体"/>
                <w:sz w:val="18"/>
                <w:szCs w:val="32"/>
              </w:rPr>
              <w:t>等，机动车</w:t>
            </w:r>
            <w:r w:rsidRPr="00A1107D">
              <w:rPr>
                <w:rFonts w:ascii="宋体" w:hAnsi="宋体" w:hint="eastAsia"/>
                <w:sz w:val="18"/>
                <w:szCs w:val="32"/>
              </w:rPr>
              <w:t>停车</w:t>
            </w:r>
            <w:r w:rsidRPr="00A1107D">
              <w:rPr>
                <w:rFonts w:ascii="宋体" w:hAnsi="宋体"/>
                <w:sz w:val="18"/>
                <w:szCs w:val="32"/>
              </w:rPr>
              <w:t>配建指标</w:t>
            </w:r>
            <w:r w:rsidRPr="00A1107D">
              <w:rPr>
                <w:rFonts w:ascii="宋体" w:hAnsi="宋体" w:hint="eastAsia"/>
                <w:sz w:val="18"/>
                <w:szCs w:val="32"/>
              </w:rPr>
              <w:t>参考</w:t>
            </w:r>
            <w:r w:rsidRPr="00A1107D">
              <w:rPr>
                <w:sz w:val="16"/>
              </w:rPr>
              <w:t>DB11/T</w:t>
            </w:r>
            <w:r w:rsidRPr="00A1107D">
              <w:rPr>
                <w:sz w:val="16"/>
              </w:rPr>
              <w:t> </w:t>
            </w:r>
            <w:r w:rsidRPr="00A1107D">
              <w:rPr>
                <w:sz w:val="16"/>
              </w:rPr>
              <w:t>1813</w:t>
            </w:r>
            <w:r w:rsidRPr="00A1107D">
              <w:rPr>
                <w:rFonts w:hint="eastAsia"/>
                <w:sz w:val="16"/>
              </w:rPr>
              <w:t>《公共</w:t>
            </w:r>
            <w:r w:rsidRPr="00A1107D">
              <w:rPr>
                <w:sz w:val="16"/>
              </w:rPr>
              <w:t>建筑机动车停车配建指标</w:t>
            </w:r>
            <w:r w:rsidRPr="00A1107D">
              <w:rPr>
                <w:rFonts w:hint="eastAsia"/>
                <w:sz w:val="16"/>
              </w:rPr>
              <w:t>》</w:t>
            </w:r>
            <w:r w:rsidRPr="00A1107D">
              <w:rPr>
                <w:rFonts w:ascii="宋体" w:hAnsi="宋体" w:hint="eastAsia"/>
                <w:sz w:val="18"/>
                <w:szCs w:val="32"/>
              </w:rPr>
              <w:t>执行。</w:t>
            </w:r>
          </w:p>
        </w:tc>
      </w:tr>
    </w:tbl>
    <w:p w:rsidR="006E4886" w:rsidRPr="006E4886" w:rsidRDefault="006E4886" w:rsidP="006E4886">
      <w:pPr>
        <w:snapToGrid w:val="0"/>
        <w:jc w:val="left"/>
        <w:rPr>
          <w:rFonts w:ascii="宋体" w:hAnsi="宋体"/>
          <w:sz w:val="22"/>
          <w:szCs w:val="32"/>
        </w:rPr>
      </w:pPr>
      <w:r>
        <w:rPr>
          <w:rFonts w:ascii="宋体" w:hAnsi="宋体" w:hint="eastAsia"/>
          <w:sz w:val="22"/>
          <w:szCs w:val="32"/>
        </w:rPr>
        <w:t>5</w:t>
      </w:r>
      <w:r>
        <w:rPr>
          <w:rFonts w:ascii="宋体" w:hAnsi="宋体"/>
          <w:sz w:val="22"/>
          <w:szCs w:val="32"/>
        </w:rPr>
        <w:t xml:space="preserve">.2.2 </w:t>
      </w:r>
      <w:r w:rsidRPr="006E4886">
        <w:rPr>
          <w:rFonts w:ascii="宋体" w:hAnsi="宋体" w:hint="eastAsia"/>
          <w:sz w:val="22"/>
          <w:szCs w:val="32"/>
        </w:rPr>
        <w:t>产业园区中厂房、仓库建筑</w:t>
      </w:r>
      <w:r>
        <w:rPr>
          <w:rFonts w:ascii="宋体" w:hAnsi="宋体" w:hint="eastAsia"/>
          <w:sz w:val="22"/>
          <w:szCs w:val="32"/>
        </w:rPr>
        <w:t>物的</w:t>
      </w:r>
      <w:r w:rsidRPr="006E4886">
        <w:rPr>
          <w:rFonts w:ascii="宋体" w:hAnsi="宋体" w:hint="eastAsia"/>
          <w:sz w:val="22"/>
          <w:szCs w:val="32"/>
        </w:rPr>
        <w:t>机动车停车配建指标应符合表</w:t>
      </w:r>
      <w:r w:rsidR="004D466C">
        <w:rPr>
          <w:rFonts w:ascii="宋体" w:hAnsi="宋体" w:hint="eastAsia"/>
          <w:sz w:val="22"/>
          <w:szCs w:val="32"/>
        </w:rPr>
        <w:t>3</w:t>
      </w:r>
      <w:r w:rsidRPr="006E4886">
        <w:rPr>
          <w:rFonts w:ascii="宋体" w:hAnsi="宋体" w:hint="eastAsia"/>
          <w:sz w:val="22"/>
          <w:szCs w:val="32"/>
        </w:rPr>
        <w:t>的规定。</w:t>
      </w:r>
    </w:p>
    <w:p w:rsidR="006E4886" w:rsidRPr="004D466C" w:rsidRDefault="006E4886" w:rsidP="006E4886">
      <w:pPr>
        <w:snapToGrid w:val="0"/>
        <w:spacing w:line="560" w:lineRule="exact"/>
        <w:ind w:firstLineChars="200" w:firstLine="420"/>
        <w:jc w:val="center"/>
        <w:rPr>
          <w:rFonts w:ascii="黑体" w:eastAsia="黑体" w:hAnsi="黑体"/>
        </w:rPr>
      </w:pPr>
      <w:r w:rsidRPr="004D466C">
        <w:rPr>
          <w:rFonts w:ascii="黑体" w:eastAsia="黑体" w:hAnsi="黑体" w:hint="eastAsia"/>
        </w:rPr>
        <w:t>表</w:t>
      </w:r>
      <w:r w:rsidR="004D466C" w:rsidRPr="004D466C">
        <w:rPr>
          <w:rFonts w:ascii="黑体" w:eastAsia="黑体" w:hAnsi="黑体" w:hint="eastAsia"/>
        </w:rPr>
        <w:t>3</w:t>
      </w:r>
      <w:r w:rsidRPr="004D466C">
        <w:rPr>
          <w:rFonts w:ascii="黑体" w:eastAsia="黑体" w:hAnsi="黑体" w:hint="eastAsia"/>
        </w:rPr>
        <w:t>工业类园区机动车停车配建指标</w:t>
      </w:r>
    </w:p>
    <w:tbl>
      <w:tblPr>
        <w:tblW w:w="49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95"/>
        <w:gridCol w:w="790"/>
        <w:gridCol w:w="2192"/>
        <w:gridCol w:w="952"/>
        <w:gridCol w:w="795"/>
        <w:gridCol w:w="1181"/>
        <w:gridCol w:w="1181"/>
        <w:gridCol w:w="1177"/>
      </w:tblGrid>
      <w:tr w:rsidR="006E4886" w:rsidRPr="002D4536" w:rsidTr="004D466C">
        <w:trPr>
          <w:trHeight w:val="234"/>
          <w:jc w:val="center"/>
        </w:trPr>
        <w:tc>
          <w:tcPr>
            <w:tcW w:w="1048" w:type="pct"/>
            <w:gridSpan w:val="2"/>
            <w:vMerge w:val="restar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建筑物类型</w:t>
            </w:r>
          </w:p>
        </w:tc>
        <w:tc>
          <w:tcPr>
            <w:tcW w:w="1158" w:type="pct"/>
            <w:vMerge w:val="restar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计算单位</w:t>
            </w:r>
          </w:p>
        </w:tc>
        <w:tc>
          <w:tcPr>
            <w:tcW w:w="923" w:type="pct"/>
            <w:gridSpan w:val="2"/>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一类区</w:t>
            </w:r>
          </w:p>
        </w:tc>
        <w:tc>
          <w:tcPr>
            <w:tcW w:w="624" w:type="pct"/>
            <w:vMerge w:val="restar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二类区</w:t>
            </w:r>
          </w:p>
        </w:tc>
        <w:tc>
          <w:tcPr>
            <w:tcW w:w="624" w:type="pct"/>
            <w:vMerge w:val="restar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三类区</w:t>
            </w:r>
          </w:p>
        </w:tc>
        <w:tc>
          <w:tcPr>
            <w:tcW w:w="622" w:type="pct"/>
            <w:vMerge w:val="restart"/>
            <w:vAlign w:val="center"/>
          </w:tcPr>
          <w:p w:rsidR="006E4886" w:rsidRPr="002D4536" w:rsidRDefault="006E4886" w:rsidP="00664617">
            <w:pPr>
              <w:snapToGrid w:val="0"/>
              <w:jc w:val="center"/>
              <w:rPr>
                <w:rFonts w:ascii="宋体" w:hAnsi="宋体"/>
                <w:b/>
              </w:rPr>
            </w:pPr>
            <w:r w:rsidRPr="002D4536">
              <w:rPr>
                <w:rFonts w:ascii="宋体" w:hAnsi="宋体" w:cs="宋体" w:hint="eastAsia"/>
                <w:b/>
              </w:rPr>
              <w:t>四类</w:t>
            </w:r>
            <w:r w:rsidRPr="002D4536">
              <w:rPr>
                <w:rFonts w:ascii="宋体" w:hAnsi="宋体" w:cs="宋体"/>
                <w:b/>
              </w:rPr>
              <w:t>区</w:t>
            </w:r>
          </w:p>
        </w:tc>
      </w:tr>
      <w:tr w:rsidR="006E4886" w:rsidRPr="002D4536" w:rsidTr="004D466C">
        <w:trPr>
          <w:trHeight w:val="98"/>
          <w:jc w:val="center"/>
        </w:trPr>
        <w:tc>
          <w:tcPr>
            <w:tcW w:w="1048" w:type="pct"/>
            <w:gridSpan w:val="2"/>
            <w:vMerge/>
            <w:shd w:val="clear" w:color="auto" w:fill="auto"/>
            <w:vAlign w:val="center"/>
          </w:tcPr>
          <w:p w:rsidR="006E4886" w:rsidRPr="002D4536" w:rsidRDefault="006E4886" w:rsidP="00664617">
            <w:pPr>
              <w:snapToGrid w:val="0"/>
              <w:jc w:val="center"/>
              <w:rPr>
                <w:rFonts w:ascii="宋体" w:hAnsi="宋体" w:cs="宋体"/>
              </w:rPr>
            </w:pPr>
          </w:p>
        </w:tc>
        <w:tc>
          <w:tcPr>
            <w:tcW w:w="1158" w:type="pct"/>
            <w:vMerge/>
            <w:shd w:val="clear" w:color="auto" w:fill="auto"/>
            <w:vAlign w:val="center"/>
          </w:tcPr>
          <w:p w:rsidR="006E4886" w:rsidRPr="002D4536" w:rsidRDefault="006E4886" w:rsidP="00664617">
            <w:pPr>
              <w:snapToGrid w:val="0"/>
              <w:jc w:val="center"/>
              <w:rPr>
                <w:rFonts w:ascii="宋体" w:hAnsi="宋体" w:cs="宋体"/>
              </w:rPr>
            </w:pPr>
          </w:p>
        </w:tc>
        <w:tc>
          <w:tcPr>
            <w:tcW w:w="503" w:type="pc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下限</w:t>
            </w:r>
          </w:p>
        </w:tc>
        <w:tc>
          <w:tcPr>
            <w:tcW w:w="420" w:type="pc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上限</w:t>
            </w:r>
          </w:p>
        </w:tc>
        <w:tc>
          <w:tcPr>
            <w:tcW w:w="624" w:type="pct"/>
            <w:vMerge/>
            <w:shd w:val="clear" w:color="auto" w:fill="auto"/>
            <w:vAlign w:val="center"/>
          </w:tcPr>
          <w:p w:rsidR="006E4886" w:rsidRPr="002D4536" w:rsidRDefault="006E4886" w:rsidP="00664617">
            <w:pPr>
              <w:snapToGrid w:val="0"/>
              <w:jc w:val="center"/>
              <w:rPr>
                <w:rFonts w:ascii="宋体" w:hAnsi="宋体" w:cs="宋体"/>
              </w:rPr>
            </w:pPr>
          </w:p>
        </w:tc>
        <w:tc>
          <w:tcPr>
            <w:tcW w:w="624" w:type="pct"/>
            <w:vMerge/>
            <w:shd w:val="clear" w:color="auto" w:fill="auto"/>
            <w:vAlign w:val="center"/>
          </w:tcPr>
          <w:p w:rsidR="006E4886" w:rsidRPr="002D4536" w:rsidRDefault="006E4886" w:rsidP="00664617">
            <w:pPr>
              <w:snapToGrid w:val="0"/>
              <w:jc w:val="center"/>
              <w:rPr>
                <w:rFonts w:ascii="宋体" w:hAnsi="宋体" w:cs="宋体"/>
              </w:rPr>
            </w:pPr>
          </w:p>
        </w:tc>
        <w:tc>
          <w:tcPr>
            <w:tcW w:w="622" w:type="pct"/>
            <w:vMerge/>
            <w:vAlign w:val="center"/>
          </w:tcPr>
          <w:p w:rsidR="006E4886" w:rsidRPr="002D4536" w:rsidRDefault="006E4886" w:rsidP="00664617">
            <w:pPr>
              <w:snapToGrid w:val="0"/>
              <w:jc w:val="center"/>
              <w:rPr>
                <w:rFonts w:ascii="宋体" w:hAnsi="宋体" w:cs="宋体"/>
              </w:rPr>
            </w:pPr>
          </w:p>
        </w:tc>
      </w:tr>
      <w:tr w:rsidR="004D466C" w:rsidRPr="002D4536" w:rsidTr="004D466C">
        <w:trPr>
          <w:trHeight w:val="150"/>
          <w:jc w:val="center"/>
        </w:trPr>
        <w:tc>
          <w:tcPr>
            <w:tcW w:w="631" w:type="pct"/>
            <w:vMerge w:val="restar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工业类</w:t>
            </w:r>
          </w:p>
        </w:tc>
        <w:tc>
          <w:tcPr>
            <w:tcW w:w="417" w:type="pct"/>
            <w:shd w:val="clear" w:color="auto" w:fill="auto"/>
            <w:vAlign w:val="center"/>
          </w:tcPr>
          <w:p w:rsidR="006E4886" w:rsidRPr="002D4536" w:rsidRDefault="006E4886" w:rsidP="00664617">
            <w:pPr>
              <w:snapToGrid w:val="0"/>
              <w:jc w:val="center"/>
              <w:rPr>
                <w:rFonts w:ascii="宋体" w:hAnsi="宋体" w:cs="宋体"/>
                <w:b/>
              </w:rPr>
            </w:pPr>
            <w:r w:rsidRPr="002D4536">
              <w:rPr>
                <w:rFonts w:ascii="宋体" w:hAnsi="宋体" w:hint="eastAsia"/>
                <w:b/>
              </w:rPr>
              <w:t>厂房</w:t>
            </w:r>
          </w:p>
        </w:tc>
        <w:tc>
          <w:tcPr>
            <w:tcW w:w="1158" w:type="pct"/>
            <w:shd w:val="clear" w:color="auto" w:fill="auto"/>
            <w:vAlign w:val="center"/>
          </w:tcPr>
          <w:p w:rsidR="006E4886" w:rsidRPr="002D4536" w:rsidRDefault="006E4886" w:rsidP="00664617">
            <w:pPr>
              <w:snapToGrid w:val="0"/>
              <w:jc w:val="center"/>
              <w:rPr>
                <w:rFonts w:ascii="宋体" w:hAnsi="宋体" w:cs="宋体"/>
              </w:rPr>
            </w:pPr>
            <w:r w:rsidRPr="002D4536">
              <w:rPr>
                <w:rFonts w:ascii="宋体" w:hAnsi="宋体" w:hint="eastAsia"/>
              </w:rPr>
              <w:t>车位/100m</w:t>
            </w:r>
            <w:r w:rsidRPr="002D4536">
              <w:rPr>
                <w:rFonts w:ascii="宋体" w:hAnsi="宋体"/>
                <w:vertAlign w:val="superscript"/>
              </w:rPr>
              <w:t>2</w:t>
            </w:r>
            <w:r w:rsidRPr="002D4536">
              <w:rPr>
                <w:rFonts w:ascii="宋体" w:hAnsi="宋体" w:cs="仿宋_GB2312" w:hint="eastAsia"/>
              </w:rPr>
              <w:t>建筑面积</w:t>
            </w:r>
          </w:p>
        </w:tc>
        <w:tc>
          <w:tcPr>
            <w:tcW w:w="503" w:type="pct"/>
            <w:shd w:val="clear" w:color="auto" w:fill="auto"/>
            <w:vAlign w:val="center"/>
          </w:tcPr>
          <w:p w:rsidR="006E4886" w:rsidRPr="002D4536" w:rsidRDefault="006E4886" w:rsidP="00664617">
            <w:pPr>
              <w:snapToGrid w:val="0"/>
              <w:jc w:val="center"/>
              <w:rPr>
                <w:rFonts w:ascii="宋体" w:hAnsi="宋体" w:cs="宋体"/>
              </w:rPr>
            </w:pPr>
            <w:r w:rsidRPr="002D4536">
              <w:rPr>
                <w:rFonts w:ascii="宋体" w:hAnsi="宋体" w:hint="eastAsia"/>
              </w:rPr>
              <w:t>--</w:t>
            </w:r>
          </w:p>
        </w:tc>
        <w:tc>
          <w:tcPr>
            <w:tcW w:w="420" w:type="pct"/>
            <w:shd w:val="clear" w:color="auto" w:fill="auto"/>
            <w:vAlign w:val="center"/>
          </w:tcPr>
          <w:p w:rsidR="006E4886" w:rsidRPr="002D4536" w:rsidRDefault="006E4886" w:rsidP="00664617">
            <w:pPr>
              <w:snapToGrid w:val="0"/>
              <w:jc w:val="center"/>
              <w:rPr>
                <w:rFonts w:ascii="宋体" w:hAnsi="宋体" w:cs="宋体"/>
              </w:rPr>
            </w:pPr>
            <w:r w:rsidRPr="002D4536">
              <w:rPr>
                <w:rFonts w:ascii="宋体" w:hAnsi="宋体" w:hint="eastAsia"/>
              </w:rPr>
              <w:t>--</w:t>
            </w:r>
          </w:p>
        </w:tc>
        <w:tc>
          <w:tcPr>
            <w:tcW w:w="624" w:type="pct"/>
            <w:shd w:val="clear" w:color="auto" w:fill="auto"/>
            <w:vAlign w:val="center"/>
          </w:tcPr>
          <w:p w:rsidR="006E4886" w:rsidRPr="002D4536" w:rsidRDefault="006E4886" w:rsidP="00664617">
            <w:pPr>
              <w:snapToGrid w:val="0"/>
              <w:jc w:val="center"/>
              <w:rPr>
                <w:rFonts w:ascii="宋体" w:hAnsi="宋体" w:cs="宋体"/>
              </w:rPr>
            </w:pPr>
            <w:r w:rsidRPr="002D4536">
              <w:rPr>
                <w:rFonts w:ascii="宋体" w:hAnsi="宋体" w:hint="eastAsia"/>
              </w:rPr>
              <w:t>0.2-0.4</w:t>
            </w:r>
          </w:p>
        </w:tc>
        <w:tc>
          <w:tcPr>
            <w:tcW w:w="624" w:type="pct"/>
            <w:shd w:val="clear" w:color="auto" w:fill="auto"/>
            <w:vAlign w:val="center"/>
          </w:tcPr>
          <w:p w:rsidR="006E4886" w:rsidRPr="002D4536" w:rsidRDefault="00460DC5" w:rsidP="00664617">
            <w:pPr>
              <w:snapToGrid w:val="0"/>
              <w:jc w:val="center"/>
              <w:rPr>
                <w:rFonts w:ascii="宋体" w:hAnsi="宋体" w:cs="宋体"/>
              </w:rPr>
            </w:pPr>
            <w:r w:rsidRPr="002D4536">
              <w:rPr>
                <w:rFonts w:ascii="宋体" w:hAnsi="宋体" w:hint="eastAsia"/>
              </w:rPr>
              <w:t>0.2-0.4</w:t>
            </w:r>
          </w:p>
        </w:tc>
        <w:tc>
          <w:tcPr>
            <w:tcW w:w="622" w:type="pct"/>
            <w:vAlign w:val="center"/>
          </w:tcPr>
          <w:p w:rsidR="006E4886" w:rsidRPr="002D4536" w:rsidRDefault="00460DC5" w:rsidP="00664617">
            <w:pPr>
              <w:snapToGrid w:val="0"/>
              <w:jc w:val="center"/>
              <w:rPr>
                <w:rFonts w:ascii="宋体" w:hAnsi="宋体"/>
              </w:rPr>
            </w:pPr>
            <w:r w:rsidRPr="002D4536">
              <w:rPr>
                <w:rFonts w:ascii="宋体" w:hAnsi="宋体" w:hint="eastAsia"/>
              </w:rPr>
              <w:t>0.2-0.4</w:t>
            </w:r>
          </w:p>
        </w:tc>
      </w:tr>
      <w:tr w:rsidR="004D466C" w:rsidRPr="002D4536" w:rsidTr="004D466C">
        <w:trPr>
          <w:trHeight w:val="165"/>
          <w:jc w:val="center"/>
        </w:trPr>
        <w:tc>
          <w:tcPr>
            <w:tcW w:w="631" w:type="pct"/>
            <w:vMerge/>
            <w:shd w:val="clear" w:color="auto" w:fill="auto"/>
            <w:vAlign w:val="center"/>
          </w:tcPr>
          <w:p w:rsidR="00460DC5" w:rsidRPr="002D4536" w:rsidRDefault="00460DC5" w:rsidP="00460DC5">
            <w:pPr>
              <w:snapToGrid w:val="0"/>
              <w:jc w:val="center"/>
              <w:rPr>
                <w:rFonts w:ascii="宋体" w:hAnsi="宋体" w:cs="宋体"/>
                <w:b/>
              </w:rPr>
            </w:pPr>
          </w:p>
        </w:tc>
        <w:tc>
          <w:tcPr>
            <w:tcW w:w="417" w:type="pct"/>
            <w:shd w:val="clear" w:color="auto" w:fill="auto"/>
            <w:vAlign w:val="center"/>
          </w:tcPr>
          <w:p w:rsidR="00460DC5" w:rsidRPr="002D4536" w:rsidRDefault="00460DC5" w:rsidP="00460DC5">
            <w:pPr>
              <w:snapToGrid w:val="0"/>
              <w:jc w:val="center"/>
              <w:rPr>
                <w:rFonts w:ascii="宋体" w:hAnsi="宋体" w:cs="宋体"/>
                <w:b/>
              </w:rPr>
            </w:pPr>
            <w:r w:rsidRPr="002D4536">
              <w:rPr>
                <w:rFonts w:ascii="宋体" w:hAnsi="宋体" w:hint="eastAsia"/>
                <w:b/>
              </w:rPr>
              <w:t>仓库</w:t>
            </w:r>
          </w:p>
        </w:tc>
        <w:tc>
          <w:tcPr>
            <w:tcW w:w="1158" w:type="pct"/>
            <w:shd w:val="clear" w:color="auto" w:fill="auto"/>
            <w:vAlign w:val="center"/>
          </w:tcPr>
          <w:p w:rsidR="00460DC5" w:rsidRPr="002D4536" w:rsidRDefault="00460DC5" w:rsidP="00460DC5">
            <w:pPr>
              <w:snapToGrid w:val="0"/>
              <w:jc w:val="center"/>
              <w:rPr>
                <w:rFonts w:ascii="宋体" w:hAnsi="宋体" w:cs="宋体"/>
              </w:rPr>
            </w:pPr>
            <w:r w:rsidRPr="002D4536">
              <w:rPr>
                <w:rFonts w:ascii="宋体" w:hAnsi="宋体" w:hint="eastAsia"/>
              </w:rPr>
              <w:t>车位/100m</w:t>
            </w:r>
            <w:r w:rsidRPr="002D4536">
              <w:rPr>
                <w:rFonts w:ascii="宋体" w:hAnsi="宋体" w:hint="eastAsia"/>
                <w:vertAlign w:val="superscript"/>
              </w:rPr>
              <w:t>2</w:t>
            </w:r>
            <w:r w:rsidRPr="002D4536">
              <w:rPr>
                <w:rFonts w:ascii="宋体" w:hAnsi="宋体" w:cs="仿宋_GB2312" w:hint="eastAsia"/>
              </w:rPr>
              <w:t>建筑面积</w:t>
            </w:r>
          </w:p>
        </w:tc>
        <w:tc>
          <w:tcPr>
            <w:tcW w:w="503" w:type="pct"/>
            <w:shd w:val="clear" w:color="auto" w:fill="auto"/>
            <w:vAlign w:val="center"/>
          </w:tcPr>
          <w:p w:rsidR="00460DC5" w:rsidRPr="002D4536" w:rsidRDefault="00460DC5" w:rsidP="00460DC5">
            <w:pPr>
              <w:snapToGrid w:val="0"/>
              <w:jc w:val="center"/>
              <w:rPr>
                <w:rFonts w:ascii="宋体" w:hAnsi="宋体" w:cs="宋体"/>
              </w:rPr>
            </w:pPr>
            <w:r w:rsidRPr="002D4536">
              <w:rPr>
                <w:rFonts w:ascii="宋体" w:hAnsi="宋体" w:hint="eastAsia"/>
              </w:rPr>
              <w:t>--</w:t>
            </w:r>
          </w:p>
        </w:tc>
        <w:tc>
          <w:tcPr>
            <w:tcW w:w="420" w:type="pct"/>
            <w:shd w:val="clear" w:color="auto" w:fill="auto"/>
            <w:vAlign w:val="center"/>
          </w:tcPr>
          <w:p w:rsidR="00460DC5" w:rsidRPr="002D4536" w:rsidRDefault="00460DC5" w:rsidP="00460DC5">
            <w:pPr>
              <w:snapToGrid w:val="0"/>
              <w:jc w:val="center"/>
              <w:rPr>
                <w:rFonts w:ascii="宋体" w:hAnsi="宋体" w:cs="宋体"/>
              </w:rPr>
            </w:pPr>
            <w:r w:rsidRPr="002D4536">
              <w:rPr>
                <w:rFonts w:ascii="宋体" w:hAnsi="宋体" w:hint="eastAsia"/>
              </w:rPr>
              <w:t>--</w:t>
            </w:r>
          </w:p>
        </w:tc>
        <w:tc>
          <w:tcPr>
            <w:tcW w:w="624" w:type="pct"/>
            <w:shd w:val="clear" w:color="auto" w:fill="auto"/>
            <w:vAlign w:val="center"/>
          </w:tcPr>
          <w:p w:rsidR="00460DC5" w:rsidRPr="002D4536" w:rsidRDefault="00460DC5" w:rsidP="00460DC5">
            <w:pPr>
              <w:snapToGrid w:val="0"/>
              <w:jc w:val="center"/>
              <w:rPr>
                <w:rFonts w:ascii="宋体" w:hAnsi="宋体" w:cs="宋体"/>
              </w:rPr>
            </w:pPr>
            <w:r>
              <w:rPr>
                <w:rFonts w:ascii="宋体" w:hAnsi="宋体" w:hint="eastAsia"/>
              </w:rPr>
              <w:t>0.01-0.05</w:t>
            </w:r>
          </w:p>
        </w:tc>
        <w:tc>
          <w:tcPr>
            <w:tcW w:w="624" w:type="pct"/>
            <w:shd w:val="clear" w:color="auto" w:fill="auto"/>
            <w:vAlign w:val="center"/>
          </w:tcPr>
          <w:p w:rsidR="00460DC5" w:rsidRPr="002D4536" w:rsidRDefault="00460DC5" w:rsidP="00460DC5">
            <w:pPr>
              <w:snapToGrid w:val="0"/>
              <w:jc w:val="center"/>
              <w:rPr>
                <w:rFonts w:ascii="宋体" w:hAnsi="宋体" w:cs="宋体"/>
              </w:rPr>
            </w:pPr>
            <w:r>
              <w:rPr>
                <w:rFonts w:ascii="宋体" w:hAnsi="宋体" w:hint="eastAsia"/>
              </w:rPr>
              <w:t>0.01-0.05</w:t>
            </w:r>
          </w:p>
        </w:tc>
        <w:tc>
          <w:tcPr>
            <w:tcW w:w="622" w:type="pct"/>
            <w:vAlign w:val="center"/>
          </w:tcPr>
          <w:p w:rsidR="00460DC5" w:rsidRPr="002D4536" w:rsidRDefault="00460DC5" w:rsidP="00460DC5">
            <w:pPr>
              <w:snapToGrid w:val="0"/>
              <w:jc w:val="center"/>
              <w:rPr>
                <w:rFonts w:ascii="宋体" w:hAnsi="宋体" w:cs="宋体"/>
              </w:rPr>
            </w:pPr>
            <w:r>
              <w:rPr>
                <w:rFonts w:ascii="宋体" w:hAnsi="宋体" w:hint="eastAsia"/>
              </w:rPr>
              <w:t>0.01-0.05</w:t>
            </w:r>
          </w:p>
        </w:tc>
      </w:tr>
    </w:tbl>
    <w:p w:rsidR="00A1107D" w:rsidRDefault="00A1107D" w:rsidP="004D466C">
      <w:pPr>
        <w:snapToGrid w:val="0"/>
        <w:jc w:val="left"/>
      </w:pPr>
      <w:r>
        <w:rPr>
          <w:rFonts w:hint="eastAsia"/>
        </w:rPr>
        <w:t>5</w:t>
      </w:r>
      <w:r>
        <w:t xml:space="preserve">.2.3 </w:t>
      </w:r>
      <w:r w:rsidRPr="00A1107D">
        <w:rPr>
          <w:rFonts w:hint="eastAsia"/>
        </w:rPr>
        <w:t>产业园区应配大客车、大货车车位，大客车</w:t>
      </w:r>
      <w:r w:rsidRPr="00A1107D">
        <w:rPr>
          <w:rFonts w:hint="eastAsia"/>
        </w:rPr>
        <w:t>/</w:t>
      </w:r>
      <w:r w:rsidRPr="00A1107D">
        <w:rPr>
          <w:rFonts w:hint="eastAsia"/>
        </w:rPr>
        <w:t>大货车停车位配建指标应符合表</w:t>
      </w:r>
      <w:r w:rsidR="004D466C">
        <w:rPr>
          <w:rFonts w:hint="eastAsia"/>
        </w:rPr>
        <w:t>4</w:t>
      </w:r>
      <w:r w:rsidRPr="00A1107D">
        <w:rPr>
          <w:rFonts w:hint="eastAsia"/>
        </w:rPr>
        <w:t>的规定</w:t>
      </w:r>
      <w:r>
        <w:rPr>
          <w:rFonts w:hint="eastAsia"/>
        </w:rPr>
        <w:t>.</w:t>
      </w:r>
    </w:p>
    <w:p w:rsidR="00A1107D" w:rsidRPr="004D466C" w:rsidRDefault="00A1107D" w:rsidP="00A1107D">
      <w:pPr>
        <w:snapToGrid w:val="0"/>
        <w:spacing w:line="560" w:lineRule="exact"/>
        <w:ind w:firstLineChars="200" w:firstLine="420"/>
        <w:jc w:val="center"/>
        <w:rPr>
          <w:rFonts w:ascii="黑体" w:eastAsia="黑体" w:hAnsi="黑体"/>
        </w:rPr>
      </w:pPr>
      <w:r w:rsidRPr="004D466C">
        <w:rPr>
          <w:rFonts w:ascii="黑体" w:eastAsia="黑体" w:hAnsi="黑体" w:hint="eastAsia"/>
        </w:rPr>
        <w:t>表</w:t>
      </w:r>
      <w:r w:rsidR="004D466C">
        <w:rPr>
          <w:rFonts w:ascii="黑体" w:eastAsia="黑体" w:hAnsi="黑体" w:hint="eastAsia"/>
        </w:rPr>
        <w:t>4</w:t>
      </w:r>
      <w:r w:rsidRPr="004D466C">
        <w:rPr>
          <w:rFonts w:ascii="黑体" w:eastAsia="黑体" w:hAnsi="黑体" w:hint="eastAsia"/>
        </w:rPr>
        <w:t>中大客车/大货车车位配建指标</w:t>
      </w:r>
    </w:p>
    <w:tbl>
      <w:tblPr>
        <w:tblW w:w="94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33"/>
        <w:gridCol w:w="2835"/>
        <w:gridCol w:w="4683"/>
      </w:tblGrid>
      <w:tr w:rsidR="00A1107D" w:rsidRPr="002D4536" w:rsidTr="004D466C">
        <w:trPr>
          <w:jc w:val="center"/>
        </w:trPr>
        <w:tc>
          <w:tcPr>
            <w:tcW w:w="1933" w:type="dxa"/>
            <w:shd w:val="clear" w:color="auto" w:fill="auto"/>
            <w:vAlign w:val="center"/>
          </w:tcPr>
          <w:p w:rsidR="00A1107D" w:rsidRPr="004D466C" w:rsidRDefault="00A1107D" w:rsidP="00664617">
            <w:pPr>
              <w:snapToGrid w:val="0"/>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车位类型</w:t>
            </w:r>
          </w:p>
        </w:tc>
        <w:tc>
          <w:tcPr>
            <w:tcW w:w="2835" w:type="dxa"/>
            <w:shd w:val="clear" w:color="auto" w:fill="auto"/>
            <w:vAlign w:val="center"/>
          </w:tcPr>
          <w:p w:rsidR="00A1107D" w:rsidRPr="004D466C" w:rsidRDefault="00A1107D" w:rsidP="00664617">
            <w:pPr>
              <w:snapToGrid w:val="0"/>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建筑类别</w:t>
            </w:r>
          </w:p>
        </w:tc>
        <w:tc>
          <w:tcPr>
            <w:tcW w:w="4683" w:type="dxa"/>
            <w:shd w:val="clear" w:color="auto" w:fill="auto"/>
            <w:vAlign w:val="center"/>
          </w:tcPr>
          <w:p w:rsidR="00A1107D" w:rsidRPr="004D466C" w:rsidRDefault="00A1107D" w:rsidP="00664617">
            <w:pPr>
              <w:snapToGrid w:val="0"/>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大客车停车位数量</w:t>
            </w:r>
          </w:p>
        </w:tc>
      </w:tr>
      <w:tr w:rsidR="00A1107D" w:rsidRPr="002D4536" w:rsidTr="004D466C">
        <w:trPr>
          <w:jc w:val="center"/>
        </w:trPr>
        <w:tc>
          <w:tcPr>
            <w:tcW w:w="1933" w:type="dxa"/>
            <w:vMerge w:val="restart"/>
            <w:shd w:val="clear" w:color="auto" w:fill="auto"/>
            <w:vAlign w:val="center"/>
          </w:tcPr>
          <w:p w:rsidR="00A1107D" w:rsidRPr="004D466C" w:rsidRDefault="00A1107D" w:rsidP="00664617">
            <w:pPr>
              <w:snapToGrid w:val="0"/>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大客车停车位</w:t>
            </w:r>
          </w:p>
        </w:tc>
        <w:tc>
          <w:tcPr>
            <w:tcW w:w="2835" w:type="dxa"/>
            <w:shd w:val="clear" w:color="auto" w:fill="auto"/>
            <w:vAlign w:val="center"/>
          </w:tcPr>
          <w:p w:rsidR="00A1107D" w:rsidRPr="004D466C" w:rsidRDefault="00A1107D" w:rsidP="00664617">
            <w:pPr>
              <w:snapToGrid w:val="0"/>
              <w:jc w:val="center"/>
              <w:rPr>
                <w:rFonts w:ascii="宋体" w:hAnsi="宋体" w:cs="Arial"/>
                <w:color w:val="333333"/>
                <w:shd w:val="clear" w:color="auto" w:fill="FFFFFF"/>
              </w:rPr>
            </w:pPr>
            <w:r w:rsidRPr="004D466C">
              <w:rPr>
                <w:rFonts w:ascii="宋体" w:hAnsi="宋体" w:cs="Arial" w:hint="eastAsia"/>
                <w:color w:val="333333"/>
                <w:shd w:val="clear" w:color="auto" w:fill="FFFFFF"/>
              </w:rPr>
              <w:t>酒店、宾馆</w:t>
            </w:r>
          </w:p>
        </w:tc>
        <w:tc>
          <w:tcPr>
            <w:tcW w:w="4683" w:type="dxa"/>
            <w:shd w:val="clear" w:color="auto" w:fill="auto"/>
            <w:vAlign w:val="center"/>
          </w:tcPr>
          <w:p w:rsidR="00A1107D" w:rsidRPr="004D466C" w:rsidRDefault="00A1107D" w:rsidP="00664617">
            <w:pPr>
              <w:snapToGrid w:val="0"/>
              <w:jc w:val="center"/>
              <w:rPr>
                <w:rFonts w:ascii="宋体" w:hAnsi="宋体" w:cs="Arial"/>
                <w:color w:val="333333"/>
                <w:shd w:val="clear" w:color="auto" w:fill="FFFFFF"/>
              </w:rPr>
            </w:pPr>
            <w:r w:rsidRPr="004D466C">
              <w:rPr>
                <w:rFonts w:ascii="宋体" w:hAnsi="宋体" w:hint="eastAsia"/>
                <w:color w:val="231F20"/>
              </w:rPr>
              <w:t>每50个客房应设置1个</w:t>
            </w:r>
          </w:p>
        </w:tc>
      </w:tr>
      <w:tr w:rsidR="00A1107D" w:rsidRPr="002D4536" w:rsidTr="004D466C">
        <w:trPr>
          <w:jc w:val="center"/>
        </w:trPr>
        <w:tc>
          <w:tcPr>
            <w:tcW w:w="1933" w:type="dxa"/>
            <w:vMerge/>
            <w:shd w:val="clear" w:color="auto" w:fill="auto"/>
            <w:vAlign w:val="center"/>
          </w:tcPr>
          <w:p w:rsidR="00A1107D" w:rsidRPr="004D466C" w:rsidRDefault="00A1107D" w:rsidP="00664617">
            <w:pPr>
              <w:snapToGrid w:val="0"/>
              <w:jc w:val="center"/>
              <w:rPr>
                <w:rFonts w:ascii="宋体" w:hAnsi="宋体" w:cs="Arial"/>
                <w:b/>
                <w:color w:val="333333"/>
                <w:shd w:val="clear" w:color="auto" w:fill="FFFFFF"/>
              </w:rPr>
            </w:pPr>
          </w:p>
        </w:tc>
        <w:tc>
          <w:tcPr>
            <w:tcW w:w="2835" w:type="dxa"/>
            <w:shd w:val="clear" w:color="auto" w:fill="auto"/>
            <w:vAlign w:val="center"/>
          </w:tcPr>
          <w:p w:rsidR="00A1107D" w:rsidRPr="004D466C" w:rsidRDefault="00A1107D" w:rsidP="00664617">
            <w:pPr>
              <w:snapToGrid w:val="0"/>
              <w:jc w:val="center"/>
              <w:rPr>
                <w:rFonts w:ascii="宋体" w:hAnsi="宋体" w:cs="Arial"/>
                <w:color w:val="333333"/>
                <w:shd w:val="clear" w:color="auto" w:fill="FFFFFF"/>
              </w:rPr>
            </w:pPr>
            <w:r w:rsidRPr="004D466C">
              <w:rPr>
                <w:rFonts w:ascii="宋体" w:hAnsi="宋体" w:cs="Arial" w:hint="eastAsia"/>
                <w:color w:val="333333"/>
                <w:shd w:val="clear" w:color="auto" w:fill="FFFFFF"/>
              </w:rPr>
              <w:t>科技馆、博物馆、图书馆</w:t>
            </w:r>
          </w:p>
        </w:tc>
        <w:tc>
          <w:tcPr>
            <w:tcW w:w="4683" w:type="dxa"/>
            <w:shd w:val="clear" w:color="auto" w:fill="auto"/>
            <w:vAlign w:val="center"/>
          </w:tcPr>
          <w:p w:rsidR="00A1107D" w:rsidRPr="004D466C" w:rsidRDefault="00A1107D" w:rsidP="00664617">
            <w:pPr>
              <w:snapToGrid w:val="0"/>
              <w:jc w:val="center"/>
              <w:rPr>
                <w:rFonts w:ascii="宋体" w:hAnsi="宋体" w:cs="Arial"/>
                <w:color w:val="333333"/>
                <w:shd w:val="clear" w:color="auto" w:fill="FFFFFF"/>
              </w:rPr>
            </w:pPr>
            <w:r w:rsidRPr="004D466C">
              <w:rPr>
                <w:rFonts w:ascii="宋体" w:hAnsi="宋体" w:hint="eastAsia"/>
                <w:color w:val="231F20"/>
              </w:rPr>
              <w:t>每3000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建筑面积应设置1个。</w:t>
            </w:r>
          </w:p>
        </w:tc>
      </w:tr>
      <w:tr w:rsidR="00A1107D" w:rsidRPr="002D4536" w:rsidTr="004D466C">
        <w:trPr>
          <w:jc w:val="center"/>
        </w:trPr>
        <w:tc>
          <w:tcPr>
            <w:tcW w:w="1933" w:type="dxa"/>
            <w:vMerge/>
            <w:shd w:val="clear" w:color="auto" w:fill="auto"/>
            <w:vAlign w:val="center"/>
          </w:tcPr>
          <w:p w:rsidR="00A1107D" w:rsidRPr="004D466C" w:rsidRDefault="00A1107D" w:rsidP="00664617">
            <w:pPr>
              <w:snapToGrid w:val="0"/>
              <w:jc w:val="center"/>
              <w:rPr>
                <w:rFonts w:ascii="宋体" w:hAnsi="宋体" w:cs="Arial"/>
                <w:b/>
                <w:color w:val="333333"/>
                <w:shd w:val="clear" w:color="auto" w:fill="FFFFFF"/>
              </w:rPr>
            </w:pPr>
          </w:p>
        </w:tc>
        <w:tc>
          <w:tcPr>
            <w:tcW w:w="2835" w:type="dxa"/>
            <w:shd w:val="clear" w:color="auto" w:fill="auto"/>
            <w:vAlign w:val="center"/>
          </w:tcPr>
          <w:p w:rsidR="00A1107D" w:rsidRPr="004D466C" w:rsidRDefault="00A1107D" w:rsidP="00664617">
            <w:pPr>
              <w:snapToGrid w:val="0"/>
              <w:jc w:val="center"/>
              <w:rPr>
                <w:rFonts w:ascii="宋体" w:hAnsi="宋体" w:cs="Arial"/>
                <w:color w:val="333333"/>
                <w:shd w:val="clear" w:color="auto" w:fill="FFFFFF"/>
              </w:rPr>
            </w:pPr>
            <w:r w:rsidRPr="004D466C">
              <w:rPr>
                <w:rFonts w:ascii="宋体" w:hAnsi="宋体" w:cs="Arial" w:hint="eastAsia"/>
                <w:color w:val="333333"/>
                <w:shd w:val="clear" w:color="auto" w:fill="FFFFFF"/>
              </w:rPr>
              <w:t>体育设施、会议中心</w:t>
            </w:r>
          </w:p>
        </w:tc>
        <w:tc>
          <w:tcPr>
            <w:tcW w:w="4683" w:type="dxa"/>
            <w:shd w:val="clear" w:color="auto" w:fill="auto"/>
            <w:vAlign w:val="center"/>
          </w:tcPr>
          <w:p w:rsidR="00A1107D" w:rsidRPr="004D466C" w:rsidRDefault="00A1107D" w:rsidP="00664617">
            <w:pPr>
              <w:snapToGrid w:val="0"/>
              <w:jc w:val="center"/>
              <w:rPr>
                <w:rFonts w:ascii="宋体" w:hAnsi="宋体"/>
                <w:color w:val="231F20"/>
              </w:rPr>
            </w:pPr>
            <w:r w:rsidRPr="004D466C">
              <w:rPr>
                <w:rFonts w:ascii="宋体" w:hAnsi="宋体" w:hint="eastAsia"/>
                <w:color w:val="231F20"/>
              </w:rPr>
              <w:t>每500个座位应设置1个。</w:t>
            </w:r>
          </w:p>
        </w:tc>
      </w:tr>
      <w:tr w:rsidR="00A1107D" w:rsidRPr="002D4536" w:rsidTr="004D466C">
        <w:trPr>
          <w:trHeight w:val="1779"/>
          <w:jc w:val="center"/>
        </w:trPr>
        <w:tc>
          <w:tcPr>
            <w:tcW w:w="1933" w:type="dxa"/>
            <w:shd w:val="clear" w:color="auto" w:fill="auto"/>
            <w:vAlign w:val="center"/>
          </w:tcPr>
          <w:p w:rsidR="00A1107D" w:rsidRPr="004D466C" w:rsidRDefault="00A1107D" w:rsidP="00664617">
            <w:pPr>
              <w:snapToGrid w:val="0"/>
              <w:jc w:val="center"/>
              <w:rPr>
                <w:rFonts w:ascii="宋体" w:hAnsi="宋体" w:cs="Arial"/>
                <w:b/>
                <w:color w:val="333333"/>
                <w:shd w:val="clear" w:color="auto" w:fill="FFFFFF"/>
              </w:rPr>
            </w:pPr>
            <w:r w:rsidRPr="004D466C">
              <w:rPr>
                <w:rFonts w:ascii="宋体" w:hAnsi="宋体" w:cs="Arial" w:hint="eastAsia"/>
                <w:b/>
                <w:color w:val="333333"/>
                <w:shd w:val="clear" w:color="auto" w:fill="FFFFFF"/>
              </w:rPr>
              <w:t>大货车停车位</w:t>
            </w:r>
          </w:p>
        </w:tc>
        <w:tc>
          <w:tcPr>
            <w:tcW w:w="2835" w:type="dxa"/>
            <w:shd w:val="clear" w:color="auto" w:fill="auto"/>
            <w:vAlign w:val="center"/>
          </w:tcPr>
          <w:p w:rsidR="00A1107D" w:rsidRPr="004D466C" w:rsidRDefault="00A1107D" w:rsidP="00664617">
            <w:pPr>
              <w:snapToGrid w:val="0"/>
              <w:jc w:val="center"/>
              <w:rPr>
                <w:rFonts w:ascii="宋体" w:hAnsi="宋体"/>
                <w:color w:val="231F20"/>
              </w:rPr>
            </w:pPr>
            <w:r w:rsidRPr="004D466C">
              <w:rPr>
                <w:rFonts w:ascii="宋体" w:hAnsi="宋体" w:hint="eastAsia"/>
                <w:color w:val="231F20"/>
              </w:rPr>
              <w:t>厂房、仓库、商场、大型超市、仓储式超市、综合市场、农贸市场、批发市场</w:t>
            </w:r>
          </w:p>
        </w:tc>
        <w:tc>
          <w:tcPr>
            <w:tcW w:w="4683" w:type="dxa"/>
            <w:shd w:val="clear" w:color="auto" w:fill="auto"/>
            <w:vAlign w:val="center"/>
          </w:tcPr>
          <w:p w:rsidR="00A1107D" w:rsidRPr="004D466C" w:rsidRDefault="00A1107D" w:rsidP="00664617">
            <w:pPr>
              <w:widowControl/>
              <w:snapToGrid w:val="0"/>
              <w:jc w:val="center"/>
              <w:rPr>
                <w:rFonts w:ascii="宋体" w:hAnsi="宋体"/>
                <w:color w:val="231F20"/>
              </w:rPr>
            </w:pPr>
            <w:r w:rsidRPr="004D466C">
              <w:rPr>
                <w:rFonts w:ascii="宋体" w:hAnsi="宋体" w:hint="eastAsia"/>
                <w:color w:val="231F20"/>
              </w:rPr>
              <w:t>每3000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建筑面积应设置</w:t>
            </w:r>
            <w:r w:rsidRPr="004D466C">
              <w:rPr>
                <w:rFonts w:ascii="宋体" w:hAnsi="宋体"/>
                <w:color w:val="231F20"/>
              </w:rPr>
              <w:t>2</w:t>
            </w:r>
            <w:r w:rsidRPr="004D466C">
              <w:rPr>
                <w:rFonts w:ascii="宋体" w:hAnsi="宋体" w:hint="eastAsia"/>
                <w:color w:val="231F20"/>
              </w:rPr>
              <w:t>个，大于等于2000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且小于3000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的应按1个设置，不足2000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的可不设置；超过3个时，每增加5000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应增设1个；超过6个时，每增加10000</w:t>
            </w:r>
            <w:r w:rsidRPr="004D466C">
              <w:rPr>
                <w:rFonts w:ascii="宋体" w:hAnsi="宋体" w:hint="eastAsia"/>
              </w:rPr>
              <w:t xml:space="preserve"> m</w:t>
            </w:r>
            <w:r w:rsidRPr="004D466C">
              <w:rPr>
                <w:rFonts w:ascii="宋体" w:hAnsi="宋体" w:hint="eastAsia"/>
                <w:vertAlign w:val="superscript"/>
              </w:rPr>
              <w:t>2</w:t>
            </w:r>
            <w:r w:rsidRPr="004D466C">
              <w:rPr>
                <w:rFonts w:ascii="宋体" w:hAnsi="宋体" w:hint="eastAsia"/>
                <w:color w:val="231F20"/>
              </w:rPr>
              <w:t>应增设1个。</w:t>
            </w:r>
          </w:p>
        </w:tc>
      </w:tr>
    </w:tbl>
    <w:p w:rsidR="00A1107D" w:rsidRPr="00A1107D" w:rsidRDefault="00A1107D" w:rsidP="004D466C">
      <w:pPr>
        <w:snapToGrid w:val="0"/>
        <w:jc w:val="left"/>
        <w:rPr>
          <w:rFonts w:hAnsi="宋体"/>
        </w:rPr>
      </w:pPr>
      <w:r>
        <w:rPr>
          <w:rFonts w:hint="eastAsia"/>
        </w:rPr>
        <w:t>5</w:t>
      </w:r>
      <w:r>
        <w:t xml:space="preserve">.2.4 </w:t>
      </w:r>
      <w:r w:rsidRPr="00A1107D">
        <w:rPr>
          <w:rFonts w:hint="eastAsia"/>
        </w:rPr>
        <w:t>产业园区装卸车位配建指标</w:t>
      </w:r>
      <w:r w:rsidR="004D466C">
        <w:rPr>
          <w:rFonts w:hint="eastAsia"/>
        </w:rPr>
        <w:t>应符合</w:t>
      </w:r>
      <w:r w:rsidRPr="00B6726B">
        <w:t>DB11/T</w:t>
      </w:r>
      <w:r w:rsidR="004D466C">
        <w:rPr>
          <w:rFonts w:hint="eastAsia"/>
        </w:rPr>
        <w:t xml:space="preserve"> </w:t>
      </w:r>
      <w:r w:rsidRPr="00B6726B">
        <w:t>1813</w:t>
      </w:r>
      <w:r w:rsidR="004D466C">
        <w:rPr>
          <w:rFonts w:hint="eastAsia"/>
        </w:rPr>
        <w:t>要求</w:t>
      </w:r>
      <w:r w:rsidRPr="00A1107D">
        <w:rPr>
          <w:rFonts w:hint="eastAsia"/>
        </w:rPr>
        <w:t>，</w:t>
      </w:r>
      <w:r>
        <w:rPr>
          <w:rFonts w:hint="eastAsia"/>
        </w:rPr>
        <w:t>应符合表</w:t>
      </w:r>
      <w:r w:rsidR="004D466C">
        <w:rPr>
          <w:rFonts w:hint="eastAsia"/>
        </w:rPr>
        <w:t>5</w:t>
      </w:r>
      <w:r>
        <w:rPr>
          <w:rFonts w:hint="eastAsia"/>
        </w:rPr>
        <w:t>的规定。</w:t>
      </w:r>
    </w:p>
    <w:p w:rsidR="004D466C" w:rsidRDefault="004D466C">
      <w:pPr>
        <w:widowControl/>
        <w:adjustRightInd/>
        <w:spacing w:line="240" w:lineRule="auto"/>
        <w:jc w:val="left"/>
        <w:rPr>
          <w:rFonts w:ascii="宋体" w:hAnsi="宋体"/>
        </w:rPr>
      </w:pPr>
      <w:r>
        <w:rPr>
          <w:rFonts w:ascii="宋体" w:hAnsi="宋体"/>
        </w:rPr>
        <w:br w:type="page"/>
      </w:r>
    </w:p>
    <w:p w:rsidR="00A1107D" w:rsidRPr="004D466C" w:rsidRDefault="00A1107D" w:rsidP="00A1107D">
      <w:pPr>
        <w:snapToGrid w:val="0"/>
        <w:jc w:val="center"/>
        <w:rPr>
          <w:rFonts w:ascii="黑体" w:eastAsia="黑体" w:hAnsi="黑体"/>
        </w:rPr>
      </w:pPr>
      <w:r w:rsidRPr="004D466C">
        <w:rPr>
          <w:rFonts w:ascii="黑体" w:eastAsia="黑体" w:hAnsi="黑体" w:hint="eastAsia"/>
        </w:rPr>
        <w:lastRenderedPageBreak/>
        <w:t>表</w:t>
      </w:r>
      <w:r w:rsidR="004D466C" w:rsidRPr="004D466C">
        <w:rPr>
          <w:rFonts w:ascii="黑体" w:eastAsia="黑体" w:hAnsi="黑体" w:hint="eastAsia"/>
        </w:rPr>
        <w:t>5</w:t>
      </w:r>
      <w:r w:rsidR="002D4536" w:rsidRPr="004D466C">
        <w:rPr>
          <w:rFonts w:ascii="黑体" w:eastAsia="黑体" w:hAnsi="黑体"/>
        </w:rPr>
        <w:t xml:space="preserve"> </w:t>
      </w:r>
      <w:r w:rsidRPr="004D466C">
        <w:rPr>
          <w:rFonts w:ascii="黑体" w:eastAsia="黑体" w:hAnsi="黑体" w:hint="eastAsia"/>
        </w:rPr>
        <w:t>装卸车位配建指标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1843"/>
        <w:gridCol w:w="5295"/>
      </w:tblGrid>
      <w:tr w:rsidR="00A1107D" w:rsidRPr="002D4536" w:rsidTr="007206B6">
        <w:trPr>
          <w:jc w:val="center"/>
        </w:trPr>
        <w:tc>
          <w:tcPr>
            <w:tcW w:w="1384" w:type="dxa"/>
            <w:shd w:val="clear" w:color="auto" w:fill="auto"/>
            <w:vAlign w:val="center"/>
          </w:tcPr>
          <w:p w:rsidR="00A1107D" w:rsidRPr="002D4536" w:rsidRDefault="00A1107D" w:rsidP="00664617">
            <w:pPr>
              <w:snapToGrid w:val="0"/>
              <w:jc w:val="center"/>
              <w:rPr>
                <w:rFonts w:ascii="宋体" w:hAnsi="宋体" w:cs="Arial"/>
                <w:b/>
                <w:color w:val="333333"/>
                <w:szCs w:val="32"/>
                <w:shd w:val="clear" w:color="auto" w:fill="FFFFFF"/>
              </w:rPr>
            </w:pPr>
            <w:r w:rsidRPr="002D4536">
              <w:rPr>
                <w:rFonts w:ascii="宋体" w:hAnsi="宋体" w:cs="Arial" w:hint="eastAsia"/>
                <w:b/>
                <w:color w:val="333333"/>
                <w:szCs w:val="32"/>
                <w:shd w:val="clear" w:color="auto" w:fill="FFFFFF"/>
              </w:rPr>
              <w:t>车位类型</w:t>
            </w:r>
          </w:p>
        </w:tc>
        <w:tc>
          <w:tcPr>
            <w:tcW w:w="1843" w:type="dxa"/>
            <w:shd w:val="clear" w:color="auto" w:fill="auto"/>
            <w:vAlign w:val="center"/>
          </w:tcPr>
          <w:p w:rsidR="00A1107D" w:rsidRPr="002D4536" w:rsidRDefault="00A1107D" w:rsidP="00664617">
            <w:pPr>
              <w:snapToGrid w:val="0"/>
              <w:jc w:val="center"/>
              <w:rPr>
                <w:rFonts w:ascii="宋体" w:hAnsi="宋体" w:cs="Arial"/>
                <w:b/>
                <w:color w:val="333333"/>
                <w:szCs w:val="32"/>
                <w:shd w:val="clear" w:color="auto" w:fill="FFFFFF"/>
              </w:rPr>
            </w:pPr>
            <w:r w:rsidRPr="002D4536">
              <w:rPr>
                <w:rFonts w:ascii="宋体" w:hAnsi="宋体" w:cs="Arial" w:hint="eastAsia"/>
                <w:b/>
                <w:color w:val="333333"/>
                <w:szCs w:val="32"/>
                <w:shd w:val="clear" w:color="auto" w:fill="FFFFFF"/>
              </w:rPr>
              <w:t>建筑类别</w:t>
            </w:r>
          </w:p>
        </w:tc>
        <w:tc>
          <w:tcPr>
            <w:tcW w:w="5295" w:type="dxa"/>
            <w:shd w:val="clear" w:color="auto" w:fill="auto"/>
            <w:vAlign w:val="center"/>
          </w:tcPr>
          <w:p w:rsidR="00A1107D" w:rsidRPr="002D4536" w:rsidRDefault="00A1107D" w:rsidP="00664617">
            <w:pPr>
              <w:snapToGrid w:val="0"/>
              <w:jc w:val="center"/>
              <w:rPr>
                <w:rFonts w:ascii="宋体" w:hAnsi="宋体" w:cs="Arial"/>
                <w:b/>
                <w:color w:val="333333"/>
                <w:szCs w:val="32"/>
                <w:shd w:val="clear" w:color="auto" w:fill="FFFFFF"/>
              </w:rPr>
            </w:pPr>
            <w:r w:rsidRPr="002D4536">
              <w:rPr>
                <w:rFonts w:ascii="宋体" w:hAnsi="宋体" w:hint="eastAsia"/>
                <w:b/>
                <w:color w:val="231F20"/>
                <w:szCs w:val="32"/>
              </w:rPr>
              <w:t>装卸车位数量要求</w:t>
            </w:r>
          </w:p>
        </w:tc>
      </w:tr>
      <w:tr w:rsidR="00A1107D" w:rsidRPr="002D4536" w:rsidTr="007206B6">
        <w:trPr>
          <w:jc w:val="center"/>
        </w:trPr>
        <w:tc>
          <w:tcPr>
            <w:tcW w:w="1384" w:type="dxa"/>
            <w:vMerge w:val="restart"/>
            <w:shd w:val="clear" w:color="auto" w:fill="auto"/>
            <w:vAlign w:val="center"/>
          </w:tcPr>
          <w:p w:rsidR="00A1107D" w:rsidRPr="002D4536" w:rsidRDefault="00A1107D" w:rsidP="00664617">
            <w:pPr>
              <w:snapToGrid w:val="0"/>
              <w:jc w:val="center"/>
              <w:rPr>
                <w:rFonts w:ascii="宋体" w:hAnsi="宋体" w:cs="Arial"/>
                <w:b/>
                <w:color w:val="333333"/>
                <w:szCs w:val="32"/>
                <w:shd w:val="clear" w:color="auto" w:fill="FFFFFF"/>
              </w:rPr>
            </w:pPr>
            <w:r w:rsidRPr="002D4536">
              <w:rPr>
                <w:rFonts w:ascii="宋体" w:hAnsi="宋体" w:cs="Arial" w:hint="eastAsia"/>
                <w:b/>
                <w:color w:val="333333"/>
                <w:szCs w:val="32"/>
                <w:shd w:val="clear" w:color="auto" w:fill="FFFFFF"/>
              </w:rPr>
              <w:t>装卸车位</w:t>
            </w:r>
          </w:p>
        </w:tc>
        <w:tc>
          <w:tcPr>
            <w:tcW w:w="1843" w:type="dxa"/>
            <w:shd w:val="clear" w:color="auto" w:fill="auto"/>
            <w:vAlign w:val="center"/>
          </w:tcPr>
          <w:p w:rsidR="00A1107D" w:rsidRPr="002D4536" w:rsidRDefault="00A1107D" w:rsidP="00664617">
            <w:pPr>
              <w:snapToGrid w:val="0"/>
              <w:jc w:val="center"/>
              <w:rPr>
                <w:rFonts w:ascii="宋体" w:hAnsi="宋体"/>
                <w:color w:val="231F20"/>
                <w:szCs w:val="32"/>
              </w:rPr>
            </w:pPr>
            <w:r w:rsidRPr="002D4536">
              <w:rPr>
                <w:rFonts w:ascii="宋体" w:hAnsi="宋体" w:hint="eastAsia"/>
                <w:color w:val="231F20"/>
                <w:szCs w:val="32"/>
              </w:rPr>
              <w:t>办公</w:t>
            </w:r>
          </w:p>
        </w:tc>
        <w:tc>
          <w:tcPr>
            <w:tcW w:w="5295" w:type="dxa"/>
            <w:shd w:val="clear" w:color="auto" w:fill="auto"/>
            <w:vAlign w:val="center"/>
          </w:tcPr>
          <w:p w:rsidR="00A1107D" w:rsidRPr="002D4536" w:rsidRDefault="00A1107D" w:rsidP="00664617">
            <w:pPr>
              <w:widowControl/>
              <w:snapToGrid w:val="0"/>
              <w:jc w:val="center"/>
              <w:rPr>
                <w:rFonts w:ascii="宋体" w:hAnsi="宋体" w:cs="宋体"/>
                <w:kern w:val="0"/>
                <w:szCs w:val="32"/>
              </w:rPr>
            </w:pPr>
            <w:r w:rsidRPr="002D4536">
              <w:rPr>
                <w:rFonts w:ascii="宋体" w:hAnsi="宋体" w:cs="宋体" w:hint="eastAsia"/>
                <w:color w:val="231F20"/>
                <w:kern w:val="0"/>
                <w:szCs w:val="32"/>
              </w:rPr>
              <w:t>10000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建筑面积应设置1个，不足10000</w:t>
            </w:r>
            <w:r w:rsidRPr="002D4536">
              <w:rPr>
                <w:rFonts w:ascii="宋体" w:hAnsi="宋体" w:hint="eastAsia"/>
              </w:rPr>
              <w:t xml:space="preserve"> m</w:t>
            </w:r>
            <w:r w:rsidRPr="002D4536">
              <w:rPr>
                <w:rFonts w:ascii="宋体" w:hAnsi="宋体" w:hint="eastAsia"/>
                <w:vertAlign w:val="superscript"/>
              </w:rPr>
              <w:t>2</w:t>
            </w:r>
          </w:p>
          <w:p w:rsidR="00A1107D" w:rsidRPr="002D4536" w:rsidRDefault="00A1107D" w:rsidP="00664617">
            <w:pPr>
              <w:widowControl/>
              <w:snapToGrid w:val="0"/>
              <w:jc w:val="center"/>
              <w:rPr>
                <w:rFonts w:ascii="宋体" w:hAnsi="宋体" w:cs="宋体"/>
                <w:kern w:val="0"/>
                <w:szCs w:val="32"/>
              </w:rPr>
            </w:pPr>
            <w:r w:rsidRPr="002D4536">
              <w:rPr>
                <w:rFonts w:ascii="宋体" w:hAnsi="宋体" w:cs="宋体" w:hint="eastAsia"/>
                <w:color w:val="231F20"/>
                <w:kern w:val="0"/>
                <w:szCs w:val="32"/>
              </w:rPr>
              <w:t>的应按1个设置，最高3个。</w:t>
            </w:r>
          </w:p>
        </w:tc>
      </w:tr>
      <w:tr w:rsidR="00A1107D" w:rsidRPr="002D4536" w:rsidTr="007206B6">
        <w:trPr>
          <w:jc w:val="center"/>
        </w:trPr>
        <w:tc>
          <w:tcPr>
            <w:tcW w:w="1384" w:type="dxa"/>
            <w:vMerge/>
            <w:shd w:val="clear" w:color="auto" w:fill="auto"/>
            <w:vAlign w:val="center"/>
          </w:tcPr>
          <w:p w:rsidR="00A1107D" w:rsidRPr="002D4536" w:rsidRDefault="00A1107D" w:rsidP="00664617">
            <w:pPr>
              <w:snapToGrid w:val="0"/>
              <w:jc w:val="center"/>
              <w:rPr>
                <w:rFonts w:ascii="宋体" w:hAnsi="宋体" w:cs="Arial"/>
                <w:color w:val="333333"/>
                <w:szCs w:val="32"/>
                <w:shd w:val="clear" w:color="auto" w:fill="FFFFFF"/>
              </w:rPr>
            </w:pPr>
          </w:p>
        </w:tc>
        <w:tc>
          <w:tcPr>
            <w:tcW w:w="1843" w:type="dxa"/>
            <w:shd w:val="clear" w:color="auto" w:fill="auto"/>
            <w:vAlign w:val="center"/>
          </w:tcPr>
          <w:p w:rsidR="00A1107D" w:rsidRPr="002D4536" w:rsidRDefault="00A1107D" w:rsidP="00664617">
            <w:pPr>
              <w:snapToGrid w:val="0"/>
              <w:jc w:val="center"/>
              <w:rPr>
                <w:rFonts w:ascii="宋体" w:hAnsi="宋体"/>
                <w:color w:val="231F20"/>
                <w:szCs w:val="32"/>
              </w:rPr>
            </w:pPr>
            <w:r w:rsidRPr="002D4536">
              <w:rPr>
                <w:rFonts w:ascii="宋体" w:hAnsi="宋体" w:hint="eastAsia"/>
                <w:color w:val="231F20"/>
                <w:szCs w:val="32"/>
              </w:rPr>
              <w:t>酒店、宾馆</w:t>
            </w:r>
          </w:p>
        </w:tc>
        <w:tc>
          <w:tcPr>
            <w:tcW w:w="5295" w:type="dxa"/>
            <w:shd w:val="clear" w:color="auto" w:fill="auto"/>
            <w:vAlign w:val="center"/>
          </w:tcPr>
          <w:p w:rsidR="00A1107D" w:rsidRPr="002D4536" w:rsidRDefault="00A1107D" w:rsidP="00664617">
            <w:pPr>
              <w:widowControl/>
              <w:snapToGrid w:val="0"/>
              <w:jc w:val="center"/>
              <w:rPr>
                <w:rFonts w:ascii="宋体" w:hAnsi="宋体" w:cs="宋体"/>
                <w:color w:val="231F20"/>
                <w:kern w:val="0"/>
                <w:szCs w:val="32"/>
              </w:rPr>
            </w:pPr>
            <w:r w:rsidRPr="002D4536">
              <w:rPr>
                <w:rFonts w:ascii="宋体" w:hAnsi="宋体" w:hint="eastAsia"/>
                <w:color w:val="231F20"/>
                <w:szCs w:val="32"/>
              </w:rPr>
              <w:t>每100个客房应设置1个；超过3个时，每增加200个客房应增设1个。</w:t>
            </w:r>
          </w:p>
        </w:tc>
      </w:tr>
      <w:tr w:rsidR="00A1107D" w:rsidRPr="002D4536" w:rsidTr="007206B6">
        <w:trPr>
          <w:jc w:val="center"/>
        </w:trPr>
        <w:tc>
          <w:tcPr>
            <w:tcW w:w="1384" w:type="dxa"/>
            <w:vMerge/>
            <w:shd w:val="clear" w:color="auto" w:fill="auto"/>
            <w:vAlign w:val="center"/>
          </w:tcPr>
          <w:p w:rsidR="00A1107D" w:rsidRPr="002D4536" w:rsidRDefault="00A1107D" w:rsidP="00664617">
            <w:pPr>
              <w:snapToGrid w:val="0"/>
              <w:jc w:val="center"/>
              <w:rPr>
                <w:rFonts w:ascii="宋体" w:hAnsi="宋体" w:cs="Arial"/>
                <w:color w:val="333333"/>
                <w:szCs w:val="32"/>
                <w:shd w:val="clear" w:color="auto" w:fill="FFFFFF"/>
              </w:rPr>
            </w:pPr>
          </w:p>
        </w:tc>
        <w:tc>
          <w:tcPr>
            <w:tcW w:w="1843" w:type="dxa"/>
            <w:shd w:val="clear" w:color="auto" w:fill="auto"/>
            <w:vAlign w:val="center"/>
          </w:tcPr>
          <w:p w:rsidR="00A1107D" w:rsidRPr="002D4536" w:rsidRDefault="00A1107D" w:rsidP="00664617">
            <w:pPr>
              <w:snapToGrid w:val="0"/>
              <w:jc w:val="center"/>
              <w:rPr>
                <w:rFonts w:ascii="宋体" w:hAnsi="宋体"/>
                <w:color w:val="231F20"/>
                <w:szCs w:val="32"/>
              </w:rPr>
            </w:pPr>
            <w:r w:rsidRPr="002D4536">
              <w:rPr>
                <w:rFonts w:ascii="宋体" w:hAnsi="宋体" w:hint="eastAsia"/>
                <w:color w:val="231F20"/>
                <w:szCs w:val="32"/>
              </w:rPr>
              <w:t>餐饮、娱乐</w:t>
            </w:r>
          </w:p>
        </w:tc>
        <w:tc>
          <w:tcPr>
            <w:tcW w:w="5295" w:type="dxa"/>
            <w:shd w:val="clear" w:color="auto" w:fill="auto"/>
            <w:vAlign w:val="center"/>
          </w:tcPr>
          <w:p w:rsidR="00A1107D" w:rsidRPr="002D4536" w:rsidRDefault="00A1107D" w:rsidP="00664617">
            <w:pPr>
              <w:widowControl/>
              <w:snapToGrid w:val="0"/>
              <w:jc w:val="center"/>
              <w:rPr>
                <w:rFonts w:ascii="宋体" w:hAnsi="宋体" w:cs="宋体"/>
                <w:kern w:val="0"/>
                <w:szCs w:val="32"/>
              </w:rPr>
            </w:pPr>
            <w:r w:rsidRPr="002D4536">
              <w:rPr>
                <w:rFonts w:ascii="宋体" w:hAnsi="宋体" w:cs="宋体" w:hint="eastAsia"/>
                <w:color w:val="231F20"/>
                <w:kern w:val="0"/>
                <w:szCs w:val="32"/>
              </w:rPr>
              <w:t>每10000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建筑面积应设置1个，不足10000</w:t>
            </w:r>
            <w:r w:rsidRPr="002D4536">
              <w:rPr>
                <w:rFonts w:ascii="宋体" w:hAnsi="宋体" w:hint="eastAsia"/>
              </w:rPr>
              <w:t xml:space="preserve"> m</w:t>
            </w:r>
            <w:r w:rsidRPr="002D4536">
              <w:rPr>
                <w:rFonts w:ascii="宋体" w:hAnsi="宋体" w:hint="eastAsia"/>
                <w:vertAlign w:val="superscript"/>
              </w:rPr>
              <w:t>2</w:t>
            </w:r>
          </w:p>
          <w:p w:rsidR="00A1107D" w:rsidRPr="002D4536" w:rsidRDefault="00A1107D" w:rsidP="00664617">
            <w:pPr>
              <w:widowControl/>
              <w:snapToGrid w:val="0"/>
              <w:jc w:val="center"/>
              <w:rPr>
                <w:rFonts w:ascii="宋体" w:hAnsi="宋体" w:cs="宋体"/>
                <w:kern w:val="0"/>
                <w:szCs w:val="32"/>
              </w:rPr>
            </w:pPr>
            <w:r w:rsidRPr="002D4536">
              <w:rPr>
                <w:rFonts w:ascii="宋体" w:hAnsi="宋体" w:cs="宋体" w:hint="eastAsia"/>
                <w:color w:val="231F20"/>
                <w:kern w:val="0"/>
                <w:szCs w:val="32"/>
              </w:rPr>
              <w:t>的应按1个设置；超过3个时，每增加20000</w:t>
            </w:r>
            <w:r w:rsidRPr="002D4536">
              <w:rPr>
                <w:rFonts w:ascii="宋体" w:hAnsi="宋体" w:hint="eastAsia"/>
              </w:rPr>
              <w:t xml:space="preserve"> m</w:t>
            </w:r>
            <w:r w:rsidRPr="002D4536">
              <w:rPr>
                <w:rFonts w:ascii="宋体" w:hAnsi="宋体" w:hint="eastAsia"/>
                <w:vertAlign w:val="superscript"/>
              </w:rPr>
              <w:t>2</w:t>
            </w:r>
          </w:p>
          <w:p w:rsidR="00A1107D" w:rsidRPr="002D4536" w:rsidRDefault="00A1107D" w:rsidP="00664617">
            <w:pPr>
              <w:widowControl/>
              <w:snapToGrid w:val="0"/>
              <w:jc w:val="center"/>
              <w:rPr>
                <w:rFonts w:ascii="宋体" w:hAnsi="宋体" w:cs="宋体"/>
                <w:kern w:val="0"/>
                <w:szCs w:val="32"/>
              </w:rPr>
            </w:pPr>
            <w:bookmarkStart w:id="46" w:name="_GoBack"/>
            <w:bookmarkEnd w:id="46"/>
            <w:r w:rsidRPr="002D4536">
              <w:rPr>
                <w:rFonts w:ascii="宋体" w:hAnsi="宋体" w:cs="宋体" w:hint="eastAsia"/>
                <w:color w:val="231F20"/>
                <w:kern w:val="0"/>
                <w:szCs w:val="32"/>
              </w:rPr>
              <w:t>应增设1个。</w:t>
            </w:r>
          </w:p>
        </w:tc>
      </w:tr>
      <w:tr w:rsidR="00A1107D" w:rsidRPr="002D4536" w:rsidTr="007206B6">
        <w:trPr>
          <w:jc w:val="center"/>
        </w:trPr>
        <w:tc>
          <w:tcPr>
            <w:tcW w:w="1384" w:type="dxa"/>
            <w:vMerge/>
            <w:shd w:val="clear" w:color="auto" w:fill="auto"/>
            <w:vAlign w:val="center"/>
          </w:tcPr>
          <w:p w:rsidR="00A1107D" w:rsidRPr="002D4536" w:rsidRDefault="00A1107D" w:rsidP="00664617">
            <w:pPr>
              <w:snapToGrid w:val="0"/>
              <w:jc w:val="center"/>
              <w:rPr>
                <w:rFonts w:ascii="宋体" w:hAnsi="宋体" w:cs="Arial"/>
                <w:color w:val="333333"/>
                <w:szCs w:val="32"/>
                <w:shd w:val="clear" w:color="auto" w:fill="FFFFFF"/>
              </w:rPr>
            </w:pPr>
          </w:p>
        </w:tc>
        <w:tc>
          <w:tcPr>
            <w:tcW w:w="1843" w:type="dxa"/>
            <w:shd w:val="clear" w:color="auto" w:fill="auto"/>
            <w:vAlign w:val="center"/>
          </w:tcPr>
          <w:p w:rsidR="00A1107D" w:rsidRPr="002D4536" w:rsidRDefault="00A1107D" w:rsidP="00664617">
            <w:pPr>
              <w:snapToGrid w:val="0"/>
              <w:jc w:val="center"/>
              <w:rPr>
                <w:rFonts w:ascii="宋体" w:hAnsi="宋体"/>
                <w:color w:val="231F20"/>
                <w:szCs w:val="32"/>
              </w:rPr>
            </w:pPr>
            <w:r w:rsidRPr="002D4536">
              <w:rPr>
                <w:rFonts w:ascii="宋体" w:hAnsi="宋体" w:hint="eastAsia"/>
                <w:color w:val="231F20"/>
                <w:szCs w:val="32"/>
              </w:rPr>
              <w:t>商场、大型超市、仓储式超市、综合市场、农贸市场、批发市场</w:t>
            </w:r>
          </w:p>
        </w:tc>
        <w:tc>
          <w:tcPr>
            <w:tcW w:w="5295" w:type="dxa"/>
            <w:shd w:val="clear" w:color="auto" w:fill="auto"/>
            <w:vAlign w:val="center"/>
          </w:tcPr>
          <w:p w:rsidR="00A1107D" w:rsidRPr="002D4536" w:rsidRDefault="00A1107D" w:rsidP="00664617">
            <w:pPr>
              <w:widowControl/>
              <w:snapToGrid w:val="0"/>
              <w:jc w:val="center"/>
              <w:rPr>
                <w:rFonts w:ascii="宋体" w:hAnsi="宋体" w:cs="宋体"/>
                <w:kern w:val="0"/>
                <w:szCs w:val="32"/>
              </w:rPr>
            </w:pPr>
            <w:r w:rsidRPr="002D4536">
              <w:rPr>
                <w:rFonts w:ascii="宋体" w:hAnsi="宋体" w:cs="宋体" w:hint="eastAsia"/>
                <w:color w:val="231F20"/>
                <w:kern w:val="0"/>
                <w:szCs w:val="32"/>
              </w:rPr>
              <w:t>每3000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建筑面积应设置1个，大于等于2000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且小于3000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的应按1个设置，不足2000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的可不设置；超过3个时，每增加5000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应增设1个；超过6个时，每增加10000</w:t>
            </w:r>
            <w:r w:rsidRPr="002D4536">
              <w:rPr>
                <w:rFonts w:ascii="宋体" w:hAnsi="宋体" w:hint="eastAsia"/>
              </w:rPr>
              <w:t xml:space="preserve"> m</w:t>
            </w:r>
            <w:r w:rsidRPr="002D4536">
              <w:rPr>
                <w:rFonts w:ascii="宋体" w:hAnsi="宋体" w:hint="eastAsia"/>
                <w:vertAlign w:val="superscript"/>
              </w:rPr>
              <w:t>2</w:t>
            </w:r>
            <w:r w:rsidRPr="002D4536">
              <w:rPr>
                <w:rFonts w:ascii="宋体" w:hAnsi="宋体" w:cs="宋体" w:hint="eastAsia"/>
                <w:color w:val="231F20"/>
                <w:kern w:val="0"/>
                <w:szCs w:val="32"/>
              </w:rPr>
              <w:t>应增设1个。</w:t>
            </w:r>
          </w:p>
        </w:tc>
      </w:tr>
    </w:tbl>
    <w:p w:rsidR="00A1107D" w:rsidRPr="005E7EC8" w:rsidRDefault="00A1107D" w:rsidP="00A1107D">
      <w:pPr>
        <w:snapToGrid w:val="0"/>
        <w:spacing w:line="560" w:lineRule="exact"/>
        <w:ind w:firstLineChars="200" w:firstLine="640"/>
        <w:jc w:val="left"/>
        <w:rPr>
          <w:rFonts w:ascii="仿宋_GB2312" w:eastAsia="仿宋_GB2312" w:hAnsi="Arial" w:cs="Arial"/>
          <w:color w:val="333333"/>
          <w:sz w:val="32"/>
          <w:szCs w:val="32"/>
          <w:shd w:val="clear" w:color="auto" w:fill="FFFFFF"/>
        </w:rPr>
      </w:pPr>
    </w:p>
    <w:p w:rsidR="00A1107D" w:rsidRPr="00A1107D" w:rsidRDefault="00A1107D" w:rsidP="008A566E">
      <w:pPr>
        <w:pStyle w:val="affffb"/>
        <w:ind w:firstLine="420"/>
      </w:pPr>
    </w:p>
    <w:p w:rsidR="00A1107D" w:rsidRDefault="00A1107D" w:rsidP="008A566E">
      <w:pPr>
        <w:pStyle w:val="affffb"/>
        <w:ind w:firstLine="420"/>
      </w:pPr>
    </w:p>
    <w:p w:rsidR="00A1107D" w:rsidRPr="00A1107D" w:rsidRDefault="00A1107D" w:rsidP="008A566E">
      <w:pPr>
        <w:pStyle w:val="affffb"/>
        <w:ind w:firstLine="420"/>
      </w:pPr>
    </w:p>
    <w:p w:rsidR="006E4886" w:rsidRPr="008A566E" w:rsidRDefault="006E4886" w:rsidP="008A566E">
      <w:pPr>
        <w:pStyle w:val="affffb"/>
        <w:ind w:firstLine="420"/>
      </w:pPr>
    </w:p>
    <w:p w:rsidR="008A566E" w:rsidRDefault="008A566E">
      <w:pPr>
        <w:widowControl/>
        <w:adjustRightInd/>
        <w:spacing w:line="240" w:lineRule="auto"/>
        <w:jc w:val="left"/>
        <w:rPr>
          <w:rFonts w:ascii="宋体" w:hAnsi="Times New Roman"/>
          <w:noProof/>
          <w:kern w:val="0"/>
          <w:szCs w:val="20"/>
        </w:rPr>
      </w:pPr>
      <w:r>
        <w:br w:type="page"/>
      </w:r>
    </w:p>
    <w:p w:rsidR="008A566E" w:rsidRPr="008A566E" w:rsidRDefault="008A566E" w:rsidP="008A566E">
      <w:pPr>
        <w:pStyle w:val="affffb"/>
        <w:ind w:firstLine="420"/>
      </w:pPr>
    </w:p>
    <w:p w:rsidR="008C25EA" w:rsidRDefault="008C25EA" w:rsidP="008C25EA">
      <w:pPr>
        <w:pStyle w:val="afe"/>
        <w:rPr>
          <w:vanish w:val="0"/>
        </w:rPr>
      </w:pPr>
    </w:p>
    <w:p w:rsidR="004D466C" w:rsidRDefault="004D466C" w:rsidP="00C80718">
      <w:pPr>
        <w:pStyle w:val="aff3"/>
        <w:spacing w:before="60" w:after="120"/>
        <w:ind w:firstLine="420"/>
      </w:pPr>
      <w:bookmarkStart w:id="47" w:name="_Toc184720894"/>
    </w:p>
    <w:p w:rsidR="004D466C" w:rsidRPr="004D466C" w:rsidRDefault="004D466C" w:rsidP="004D466C">
      <w:pPr>
        <w:pStyle w:val="affffb"/>
        <w:ind w:firstLine="420"/>
        <w:jc w:val="center"/>
      </w:pPr>
      <w:r>
        <w:rPr>
          <w:rFonts w:hint="eastAsia"/>
        </w:rPr>
        <w:t>（规范性）</w:t>
      </w:r>
    </w:p>
    <w:p w:rsidR="00BE268D" w:rsidRDefault="00A1107D" w:rsidP="004D466C">
      <w:pPr>
        <w:pStyle w:val="aff3"/>
        <w:numPr>
          <w:ilvl w:val="0"/>
          <w:numId w:val="0"/>
        </w:numPr>
        <w:spacing w:before="60" w:after="120"/>
        <w:ind w:left="420" w:firstLineChars="400" w:firstLine="840"/>
      </w:pPr>
      <w:r>
        <w:rPr>
          <w:rFonts w:hint="eastAsia"/>
        </w:rPr>
        <w:t>产业园区机动车停车配建指标分区</w:t>
      </w:r>
      <w:bookmarkEnd w:id="47"/>
    </w:p>
    <w:p w:rsidR="00BE268D" w:rsidRDefault="00BE268D" w:rsidP="00BE268D">
      <w:pPr>
        <w:pStyle w:val="aff3"/>
        <w:numPr>
          <w:ilvl w:val="0"/>
          <w:numId w:val="0"/>
        </w:numPr>
        <w:spacing w:before="60" w:after="120"/>
        <w:jc w:val="left"/>
      </w:pPr>
      <w:r>
        <w:rPr>
          <w:rFonts w:hint="eastAsia"/>
        </w:rPr>
        <w:t>A.1产业园区机动车停车配建指标分区,见图A.1和表A.1。</w:t>
      </w:r>
    </w:p>
    <w:p w:rsidR="007C76AB" w:rsidRDefault="007C76AB" w:rsidP="007C76AB">
      <w:pPr>
        <w:snapToGrid w:val="0"/>
        <w:spacing w:line="240" w:lineRule="auto"/>
        <w:ind w:firstLineChars="200" w:firstLine="640"/>
        <w:jc w:val="center"/>
        <w:rPr>
          <w:rFonts w:ascii="仿宋_GB2312" w:eastAsia="仿宋_GB2312" w:hAnsi="FZHTK--GBK1-0" w:hint="eastAsia"/>
          <w:color w:val="231F20"/>
          <w:sz w:val="24"/>
          <w:szCs w:val="32"/>
        </w:rPr>
      </w:pPr>
      <w:r w:rsidRPr="002379EB">
        <w:rPr>
          <w:rFonts w:ascii="仿宋_GB2312" w:eastAsia="仿宋_GB2312" w:hint="eastAsia"/>
          <w:noProof/>
          <w:sz w:val="32"/>
          <w:szCs w:val="32"/>
        </w:rPr>
        <w:drawing>
          <wp:inline distT="0" distB="0" distL="0" distR="0" wp14:anchorId="6DB70AE8" wp14:editId="222A4777">
            <wp:extent cx="2895600" cy="2809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0" cy="2809875"/>
                    </a:xfrm>
                    <a:prstGeom prst="rect">
                      <a:avLst/>
                    </a:prstGeom>
                    <a:noFill/>
                    <a:ln>
                      <a:noFill/>
                    </a:ln>
                  </pic:spPr>
                </pic:pic>
              </a:graphicData>
            </a:graphic>
          </wp:inline>
        </w:drawing>
      </w:r>
    </w:p>
    <w:p w:rsidR="007C76AB" w:rsidRPr="00BE268D" w:rsidRDefault="00BE268D" w:rsidP="00BE268D">
      <w:pPr>
        <w:snapToGrid w:val="0"/>
        <w:spacing w:line="560" w:lineRule="exact"/>
        <w:ind w:firstLineChars="200" w:firstLine="420"/>
        <w:jc w:val="center"/>
        <w:rPr>
          <w:rFonts w:ascii="黑体" w:eastAsia="黑体" w:hAnsi="黑体"/>
        </w:rPr>
      </w:pPr>
      <w:r w:rsidRPr="00BE268D">
        <w:rPr>
          <w:rFonts w:ascii="黑体" w:eastAsia="黑体" w:hAnsi="黑体" w:hint="eastAsia"/>
        </w:rPr>
        <w:t>图A.1 停车分区</w:t>
      </w:r>
    </w:p>
    <w:p w:rsidR="00BE268D" w:rsidRPr="00BE268D" w:rsidRDefault="00BE268D" w:rsidP="00BE268D">
      <w:pPr>
        <w:snapToGrid w:val="0"/>
        <w:spacing w:line="560" w:lineRule="exact"/>
        <w:ind w:firstLineChars="200" w:firstLine="420"/>
        <w:jc w:val="center"/>
        <w:rPr>
          <w:rFonts w:ascii="黑体" w:eastAsia="黑体" w:hAnsi="黑体"/>
          <w:color w:val="231F20"/>
          <w:sz w:val="24"/>
          <w:szCs w:val="32"/>
        </w:rPr>
      </w:pPr>
      <w:r w:rsidRPr="00BE268D">
        <w:rPr>
          <w:rFonts w:ascii="黑体" w:eastAsia="黑体" w:hAnsi="黑体" w:hint="eastAsia"/>
        </w:rPr>
        <w:t>表A.1产业园区不同停车分区配建指标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6287"/>
      </w:tblGrid>
      <w:tr w:rsidR="007C76AB" w:rsidRPr="009F23D6" w:rsidTr="007C76AB">
        <w:trPr>
          <w:jc w:val="center"/>
        </w:trPr>
        <w:tc>
          <w:tcPr>
            <w:tcW w:w="2235" w:type="dxa"/>
            <w:shd w:val="clear" w:color="auto" w:fill="auto"/>
          </w:tcPr>
          <w:p w:rsidR="007C76AB" w:rsidRPr="002D4536" w:rsidRDefault="007C76AB" w:rsidP="00BD61AF">
            <w:pPr>
              <w:snapToGrid w:val="0"/>
              <w:jc w:val="center"/>
              <w:rPr>
                <w:rFonts w:ascii="宋体" w:hAnsi="宋体" w:cs="Arial"/>
                <w:b/>
                <w:color w:val="333333"/>
                <w:shd w:val="clear" w:color="auto" w:fill="FFFFFF"/>
              </w:rPr>
            </w:pPr>
            <w:r w:rsidRPr="002D4536">
              <w:rPr>
                <w:rFonts w:ascii="宋体" w:hAnsi="宋体" w:hint="eastAsia"/>
                <w:b/>
                <w:color w:val="231F20"/>
              </w:rPr>
              <w:t>停车分区</w:t>
            </w:r>
          </w:p>
        </w:tc>
        <w:tc>
          <w:tcPr>
            <w:tcW w:w="6287" w:type="dxa"/>
            <w:shd w:val="clear" w:color="auto" w:fill="auto"/>
          </w:tcPr>
          <w:p w:rsidR="007C76AB" w:rsidRPr="002D4536" w:rsidRDefault="007C76AB" w:rsidP="00BD61AF">
            <w:pPr>
              <w:snapToGrid w:val="0"/>
              <w:jc w:val="center"/>
              <w:rPr>
                <w:rFonts w:ascii="宋体" w:hAnsi="宋体" w:cs="Arial"/>
                <w:b/>
                <w:color w:val="333333"/>
                <w:shd w:val="clear" w:color="auto" w:fill="FFFFFF"/>
              </w:rPr>
            </w:pPr>
            <w:r w:rsidRPr="002D4536">
              <w:rPr>
                <w:rFonts w:ascii="宋体" w:hAnsi="宋体" w:cs="Arial" w:hint="eastAsia"/>
                <w:b/>
                <w:color w:val="333333"/>
                <w:shd w:val="clear" w:color="auto" w:fill="FFFFFF"/>
              </w:rPr>
              <w:t>产业园区机动车停车配建指标分区</w:t>
            </w:r>
          </w:p>
        </w:tc>
      </w:tr>
      <w:tr w:rsidR="007C76AB" w:rsidRPr="009F23D6" w:rsidTr="007C76AB">
        <w:trPr>
          <w:jc w:val="center"/>
        </w:trPr>
        <w:tc>
          <w:tcPr>
            <w:tcW w:w="2235" w:type="dxa"/>
            <w:shd w:val="clear" w:color="auto" w:fill="auto"/>
          </w:tcPr>
          <w:p w:rsidR="007C76AB" w:rsidRPr="002D4536" w:rsidRDefault="007C76AB" w:rsidP="00BD61AF">
            <w:pPr>
              <w:snapToGrid w:val="0"/>
              <w:jc w:val="center"/>
              <w:rPr>
                <w:rFonts w:ascii="宋体" w:hAnsi="宋体" w:cs="Arial"/>
                <w:color w:val="333333"/>
                <w:shd w:val="clear" w:color="auto" w:fill="FFFFFF"/>
              </w:rPr>
            </w:pPr>
            <w:r w:rsidRPr="002D4536">
              <w:rPr>
                <w:rFonts w:ascii="宋体" w:hAnsi="宋体" w:hint="eastAsia"/>
                <w:color w:val="231F20"/>
              </w:rPr>
              <w:t>一类地区</w:t>
            </w:r>
          </w:p>
        </w:tc>
        <w:tc>
          <w:tcPr>
            <w:tcW w:w="6287" w:type="dxa"/>
            <w:shd w:val="clear" w:color="auto" w:fill="auto"/>
          </w:tcPr>
          <w:p w:rsidR="007C76AB" w:rsidRPr="002D4536" w:rsidRDefault="007C76AB" w:rsidP="004D466C">
            <w:pPr>
              <w:snapToGrid w:val="0"/>
              <w:jc w:val="left"/>
              <w:rPr>
                <w:rFonts w:ascii="宋体" w:hAnsi="宋体" w:cs="Arial"/>
                <w:color w:val="333333"/>
                <w:shd w:val="clear" w:color="auto" w:fill="FFFFFF"/>
              </w:rPr>
            </w:pPr>
            <w:r w:rsidRPr="002D4536">
              <w:rPr>
                <w:rFonts w:ascii="宋体" w:hAnsi="宋体" w:hint="eastAsia"/>
                <w:color w:val="231F20"/>
              </w:rPr>
              <w:t>二环路以内</w:t>
            </w:r>
          </w:p>
        </w:tc>
      </w:tr>
      <w:tr w:rsidR="007C76AB" w:rsidRPr="009F23D6" w:rsidTr="007C76AB">
        <w:trPr>
          <w:jc w:val="center"/>
        </w:trPr>
        <w:tc>
          <w:tcPr>
            <w:tcW w:w="2235" w:type="dxa"/>
            <w:shd w:val="clear" w:color="auto" w:fill="auto"/>
          </w:tcPr>
          <w:p w:rsidR="007C76AB" w:rsidRPr="002D4536" w:rsidRDefault="007C76AB" w:rsidP="00BD61AF">
            <w:pPr>
              <w:snapToGrid w:val="0"/>
              <w:jc w:val="center"/>
              <w:rPr>
                <w:rFonts w:ascii="宋体" w:hAnsi="宋体" w:cs="Arial"/>
                <w:color w:val="333333"/>
                <w:shd w:val="clear" w:color="auto" w:fill="FFFFFF"/>
              </w:rPr>
            </w:pPr>
            <w:r w:rsidRPr="002D4536">
              <w:rPr>
                <w:rFonts w:ascii="宋体" w:hAnsi="宋体" w:hint="eastAsia"/>
                <w:color w:val="231F20"/>
              </w:rPr>
              <w:t>二类地区</w:t>
            </w:r>
          </w:p>
        </w:tc>
        <w:tc>
          <w:tcPr>
            <w:tcW w:w="6287" w:type="dxa"/>
            <w:shd w:val="clear" w:color="auto" w:fill="auto"/>
          </w:tcPr>
          <w:p w:rsidR="007C76AB" w:rsidRPr="002D4536" w:rsidRDefault="007C76AB" w:rsidP="004D466C">
            <w:pPr>
              <w:snapToGrid w:val="0"/>
              <w:jc w:val="left"/>
              <w:rPr>
                <w:rFonts w:ascii="宋体" w:hAnsi="宋体" w:cs="Arial"/>
                <w:color w:val="333333"/>
                <w:shd w:val="clear" w:color="auto" w:fill="FFFFFF"/>
              </w:rPr>
            </w:pPr>
            <w:r w:rsidRPr="002D4536">
              <w:rPr>
                <w:rFonts w:ascii="宋体" w:hAnsi="宋体" w:hint="eastAsia"/>
                <w:color w:val="231F20"/>
              </w:rPr>
              <w:t>二环路至三环路之间</w:t>
            </w:r>
          </w:p>
        </w:tc>
      </w:tr>
      <w:tr w:rsidR="007C76AB" w:rsidRPr="009F23D6" w:rsidTr="007C76AB">
        <w:trPr>
          <w:jc w:val="center"/>
        </w:trPr>
        <w:tc>
          <w:tcPr>
            <w:tcW w:w="2235" w:type="dxa"/>
            <w:shd w:val="clear" w:color="auto" w:fill="auto"/>
          </w:tcPr>
          <w:p w:rsidR="007C76AB" w:rsidRPr="002D4536" w:rsidRDefault="007C76AB" w:rsidP="00BD61AF">
            <w:pPr>
              <w:snapToGrid w:val="0"/>
              <w:jc w:val="center"/>
              <w:rPr>
                <w:rFonts w:ascii="宋体" w:hAnsi="宋体" w:cs="Arial"/>
                <w:color w:val="333333"/>
                <w:shd w:val="clear" w:color="auto" w:fill="FFFFFF"/>
              </w:rPr>
            </w:pPr>
            <w:r w:rsidRPr="002D4536">
              <w:rPr>
                <w:rFonts w:ascii="宋体" w:hAnsi="宋体" w:hint="eastAsia"/>
                <w:color w:val="231F20"/>
              </w:rPr>
              <w:t>三类地区</w:t>
            </w:r>
          </w:p>
        </w:tc>
        <w:tc>
          <w:tcPr>
            <w:tcW w:w="6287" w:type="dxa"/>
            <w:shd w:val="clear" w:color="auto" w:fill="auto"/>
          </w:tcPr>
          <w:p w:rsidR="007C76AB" w:rsidRPr="002D4536" w:rsidRDefault="007C76AB" w:rsidP="004D466C">
            <w:pPr>
              <w:snapToGrid w:val="0"/>
              <w:jc w:val="left"/>
              <w:rPr>
                <w:rFonts w:ascii="宋体" w:hAnsi="宋体" w:cs="Arial"/>
                <w:color w:val="333333"/>
                <w:shd w:val="clear" w:color="auto" w:fill="FFFFFF"/>
              </w:rPr>
            </w:pPr>
            <w:r w:rsidRPr="002D4536">
              <w:rPr>
                <w:rFonts w:ascii="宋体" w:hAnsi="宋体" w:hint="eastAsia"/>
                <w:color w:val="231F20"/>
              </w:rPr>
              <w:t>三环路至五环路之间、五环路以外的中心城区和新城集中建设区、北京城市副中心</w:t>
            </w:r>
          </w:p>
        </w:tc>
      </w:tr>
      <w:tr w:rsidR="007C76AB" w:rsidRPr="009F23D6" w:rsidTr="007C76AB">
        <w:trPr>
          <w:jc w:val="center"/>
        </w:trPr>
        <w:tc>
          <w:tcPr>
            <w:tcW w:w="2235" w:type="dxa"/>
            <w:shd w:val="clear" w:color="auto" w:fill="auto"/>
          </w:tcPr>
          <w:p w:rsidR="007C76AB" w:rsidRPr="002D4536" w:rsidRDefault="007C76AB" w:rsidP="00BD61AF">
            <w:pPr>
              <w:snapToGrid w:val="0"/>
              <w:jc w:val="center"/>
              <w:rPr>
                <w:rFonts w:ascii="宋体" w:hAnsi="宋体" w:cs="Arial"/>
                <w:color w:val="333333"/>
                <w:shd w:val="clear" w:color="auto" w:fill="FFFFFF"/>
              </w:rPr>
            </w:pPr>
            <w:r w:rsidRPr="002D4536">
              <w:rPr>
                <w:rFonts w:ascii="宋体" w:hAnsi="宋体" w:hint="eastAsia"/>
                <w:color w:val="231F20"/>
              </w:rPr>
              <w:t>四类地区</w:t>
            </w:r>
          </w:p>
        </w:tc>
        <w:tc>
          <w:tcPr>
            <w:tcW w:w="6287" w:type="dxa"/>
            <w:shd w:val="clear" w:color="auto" w:fill="auto"/>
          </w:tcPr>
          <w:p w:rsidR="007C76AB" w:rsidRPr="002D4536" w:rsidRDefault="007C76AB" w:rsidP="004D466C">
            <w:pPr>
              <w:snapToGrid w:val="0"/>
              <w:jc w:val="left"/>
              <w:rPr>
                <w:rFonts w:ascii="宋体" w:hAnsi="宋体" w:cs="Arial"/>
                <w:color w:val="333333"/>
                <w:shd w:val="clear" w:color="auto" w:fill="FFFFFF"/>
              </w:rPr>
            </w:pPr>
            <w:r w:rsidRPr="002D4536">
              <w:rPr>
                <w:rFonts w:ascii="宋体" w:hAnsi="宋体" w:hint="eastAsia"/>
                <w:color w:val="231F20"/>
              </w:rPr>
              <w:t>除上述地区的其他地区</w:t>
            </w:r>
          </w:p>
        </w:tc>
      </w:tr>
    </w:tbl>
    <w:p w:rsidR="007C76AB" w:rsidRPr="002379EB" w:rsidRDefault="007C76AB" w:rsidP="007C76AB">
      <w:pPr>
        <w:snapToGrid w:val="0"/>
        <w:spacing w:line="560" w:lineRule="exact"/>
        <w:ind w:firstLineChars="200" w:firstLine="640"/>
        <w:jc w:val="center"/>
        <w:rPr>
          <w:rFonts w:ascii="仿宋_GB2312" w:eastAsia="仿宋_GB2312" w:hAnsi="Arial" w:cs="Arial"/>
          <w:color w:val="333333"/>
          <w:sz w:val="32"/>
          <w:szCs w:val="32"/>
          <w:shd w:val="clear" w:color="auto" w:fill="FFFFFF"/>
        </w:rPr>
      </w:pPr>
    </w:p>
    <w:p w:rsidR="008C25EA" w:rsidRPr="007C76AB" w:rsidRDefault="008C25EA" w:rsidP="008C25EA">
      <w:pPr>
        <w:pStyle w:val="affffb"/>
        <w:ind w:firstLine="420"/>
      </w:pPr>
    </w:p>
    <w:p w:rsidR="007024F2" w:rsidRDefault="007024F2">
      <w:pPr>
        <w:widowControl/>
        <w:adjustRightInd/>
        <w:spacing w:line="240" w:lineRule="auto"/>
        <w:jc w:val="left"/>
        <w:rPr>
          <w:rFonts w:ascii="宋体" w:hAnsi="Times New Roman"/>
          <w:noProof/>
          <w:kern w:val="0"/>
          <w:szCs w:val="20"/>
        </w:rPr>
      </w:pPr>
      <w:r>
        <w:br w:type="page"/>
      </w:r>
    </w:p>
    <w:p w:rsidR="007024F2" w:rsidRDefault="007024F2" w:rsidP="007024F2">
      <w:pPr>
        <w:pStyle w:val="affffb"/>
        <w:ind w:firstLine="420"/>
        <w:jc w:val="center"/>
        <w:rPr>
          <w:rFonts w:ascii="黑体" w:eastAsia="黑体" w:hAnsi="黑体"/>
        </w:rPr>
      </w:pPr>
      <w:r w:rsidRPr="00456340">
        <w:rPr>
          <w:rFonts w:ascii="黑体" w:eastAsia="黑体" w:hAnsi="黑体" w:hint="eastAsia"/>
        </w:rPr>
        <w:lastRenderedPageBreak/>
        <w:t>参考文献</w:t>
      </w:r>
    </w:p>
    <w:p w:rsidR="00456340" w:rsidRPr="00456340" w:rsidRDefault="00456340" w:rsidP="007024F2">
      <w:pPr>
        <w:pStyle w:val="affffb"/>
        <w:ind w:firstLine="420"/>
        <w:jc w:val="center"/>
        <w:rPr>
          <w:rFonts w:ascii="黑体" w:eastAsia="黑体" w:hAnsi="黑体"/>
        </w:rPr>
      </w:pPr>
    </w:p>
    <w:p w:rsidR="007024F2" w:rsidRDefault="007024F2" w:rsidP="007024F2">
      <w:pPr>
        <w:pStyle w:val="affffb"/>
        <w:ind w:firstLine="420"/>
      </w:pPr>
      <w:r>
        <w:rPr>
          <w:rFonts w:hint="eastAsia"/>
        </w:rPr>
        <w:t>[1] GB/T 1.1—2020  标准化工作导则 第1部分：标准的结构和编写</w:t>
      </w:r>
    </w:p>
    <w:p w:rsidR="007206B6" w:rsidRDefault="007024F2" w:rsidP="007206B6">
      <w:pPr>
        <w:pStyle w:val="affffb"/>
        <w:ind w:firstLine="420"/>
      </w:pPr>
      <w:r>
        <w:rPr>
          <w:rFonts w:hint="eastAsia"/>
        </w:rPr>
        <w:t>[2]</w:t>
      </w:r>
      <w:r w:rsidR="007206B6" w:rsidRPr="007206B6">
        <w:rPr>
          <w:rFonts w:hint="eastAsia"/>
        </w:rPr>
        <w:t xml:space="preserve"> </w:t>
      </w:r>
      <w:r w:rsidR="007206B6" w:rsidRPr="008A566E">
        <w:rPr>
          <w:rFonts w:hint="eastAsia"/>
        </w:rPr>
        <w:t>GB</w:t>
      </w:r>
      <w:r w:rsidR="007206B6" w:rsidRPr="008A566E">
        <w:t xml:space="preserve"> </w:t>
      </w:r>
      <w:r w:rsidR="007206B6" w:rsidRPr="008A566E">
        <w:rPr>
          <w:rFonts w:hint="eastAsia"/>
        </w:rPr>
        <w:t>50763</w:t>
      </w:r>
      <w:r w:rsidR="007206B6">
        <w:t xml:space="preserve"> </w:t>
      </w:r>
      <w:r w:rsidR="007206B6" w:rsidRPr="008A566E">
        <w:rPr>
          <w:rFonts w:hint="eastAsia"/>
        </w:rPr>
        <w:t>无障碍设计规范</w:t>
      </w:r>
    </w:p>
    <w:p w:rsidR="007206B6" w:rsidRDefault="007024F2" w:rsidP="007206B6">
      <w:pPr>
        <w:pStyle w:val="affffb"/>
        <w:ind w:firstLine="420"/>
      </w:pPr>
      <w:r>
        <w:rPr>
          <w:rFonts w:hint="eastAsia"/>
        </w:rPr>
        <w:t>[3]</w:t>
      </w:r>
      <w:r w:rsidR="007206B6" w:rsidRPr="007206B6">
        <w:t xml:space="preserve"> </w:t>
      </w:r>
      <w:r w:rsidR="007206B6" w:rsidRPr="00B6726B">
        <w:t>DB11/T</w:t>
      </w:r>
      <w:r w:rsidR="007206B6" w:rsidRPr="00B6726B">
        <w:t> </w:t>
      </w:r>
      <w:r w:rsidR="007206B6" w:rsidRPr="00B6726B">
        <w:t xml:space="preserve">1813 </w:t>
      </w:r>
      <w:r w:rsidR="007206B6" w:rsidRPr="00B6726B">
        <w:rPr>
          <w:rFonts w:hint="eastAsia"/>
        </w:rPr>
        <w:t>公共</w:t>
      </w:r>
      <w:r w:rsidR="007206B6" w:rsidRPr="00B6726B">
        <w:t>建筑机动车停车配建指标</w:t>
      </w:r>
    </w:p>
    <w:p w:rsidR="007206B6" w:rsidRDefault="007024F2" w:rsidP="007206B6">
      <w:pPr>
        <w:pStyle w:val="affffb"/>
        <w:ind w:firstLine="420"/>
      </w:pPr>
      <w:r>
        <w:rPr>
          <w:rFonts w:hint="eastAsia"/>
        </w:rPr>
        <w:t xml:space="preserve">[4] </w:t>
      </w:r>
      <w:r w:rsidR="007206B6" w:rsidRPr="008A566E">
        <w:rPr>
          <w:rFonts w:hint="eastAsia"/>
        </w:rPr>
        <w:t>DB11/T 1455</w:t>
      </w:r>
      <w:r w:rsidR="007206B6">
        <w:t xml:space="preserve">  </w:t>
      </w:r>
      <w:r w:rsidR="007206B6" w:rsidRPr="008A566E">
        <w:rPr>
          <w:rFonts w:hint="eastAsia"/>
        </w:rPr>
        <w:t>电动汽车充电基础设施规划设计标准</w:t>
      </w:r>
    </w:p>
    <w:p w:rsidR="008C25EA" w:rsidRDefault="008C25EA" w:rsidP="008C25EA">
      <w:pPr>
        <w:pStyle w:val="affffb"/>
        <w:ind w:firstLineChars="0" w:firstLine="0"/>
        <w:jc w:val="center"/>
      </w:pPr>
      <w:bookmarkStart w:id="48" w:name="BookMark8"/>
      <w:bookmarkEnd w:id="44"/>
      <w:r>
        <w:drawing>
          <wp:inline distT="0" distB="0" distL="0" distR="0" wp14:anchorId="4227EDC8" wp14:editId="10D9F2E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End w:id="48"/>
    </w:p>
    <w:sectPr w:rsidR="008C25EA" w:rsidSect="008C25EA">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2D" w:rsidRDefault="009F542D" w:rsidP="00D86DB7">
      <w:r>
        <w:separator/>
      </w:r>
    </w:p>
    <w:p w:rsidR="009F542D" w:rsidRDefault="009F542D"/>
    <w:p w:rsidR="009F542D" w:rsidRDefault="009F542D"/>
  </w:endnote>
  <w:endnote w:type="continuationSeparator" w:id="0">
    <w:p w:rsidR="009F542D" w:rsidRDefault="009F542D" w:rsidP="00D86DB7">
      <w:r>
        <w:continuationSeparator/>
      </w:r>
    </w:p>
    <w:p w:rsidR="009F542D" w:rsidRDefault="009F542D"/>
    <w:p w:rsidR="009F542D" w:rsidRDefault="009F5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ZS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Default="008B53BC">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324EDD" w:rsidRDefault="008B53BC"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Default="008B53BC" w:rsidP="00A5179F">
    <w:pPr>
      <w:pStyle w:val="affff8"/>
    </w:pPr>
    <w:r>
      <w:fldChar w:fldCharType="begin"/>
    </w:r>
    <w:r>
      <w:instrText>PAGE   \* MERGEFORMAT</w:instrText>
    </w:r>
    <w:r>
      <w:fldChar w:fldCharType="separate"/>
    </w:r>
    <w:r w:rsidR="005E4863" w:rsidRPr="005E4863">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2D" w:rsidRDefault="009F542D" w:rsidP="00D86DB7">
      <w:r>
        <w:separator/>
      </w:r>
    </w:p>
  </w:footnote>
  <w:footnote w:type="continuationSeparator" w:id="0">
    <w:p w:rsidR="009F542D" w:rsidRDefault="009F542D" w:rsidP="00D86DB7">
      <w:r>
        <w:continuationSeparator/>
      </w:r>
    </w:p>
    <w:p w:rsidR="009F542D" w:rsidRDefault="009F542D"/>
    <w:p w:rsidR="009F542D" w:rsidRDefault="009F54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E70388" w:rsidRDefault="008B53B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324EDD" w:rsidRDefault="008B53BC"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Default="008B53BC"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830BB">
      <w:rPr>
        <w:noProof/>
      </w:rPr>
      <w:t>GB/Z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D84FA1" w:rsidRDefault="008B53BC" w:rsidP="00A2271D">
    <w:pPr>
      <w:pStyle w:val="afffff0"/>
    </w:pPr>
    <w:r>
      <w:fldChar w:fldCharType="begin"/>
    </w:r>
    <w:r>
      <w:instrText xml:space="preserve"> STYLEREF  标准文件_文件编号  \* MERGEFORMAT </w:instrText>
    </w:r>
    <w:r>
      <w:fldChar w:fldCharType="separate"/>
    </w:r>
    <w:r w:rsidR="005E4863">
      <w:t>BJJT/ XXXXX</w:t>
    </w:r>
    <w:r w:rsidR="005E4863">
      <w:t>—</w:t>
    </w:r>
    <w:r w:rsidR="005E486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 w:numId="43">
    <w:abstractNumId w:val="31"/>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BB"/>
    <w:rsid w:val="0000040A"/>
    <w:rsid w:val="00000A94"/>
    <w:rsid w:val="00001972"/>
    <w:rsid w:val="00001D9A"/>
    <w:rsid w:val="0000509C"/>
    <w:rsid w:val="00007B3A"/>
    <w:rsid w:val="000107E0"/>
    <w:rsid w:val="00011FDE"/>
    <w:rsid w:val="00012FFD"/>
    <w:rsid w:val="00014162"/>
    <w:rsid w:val="00014340"/>
    <w:rsid w:val="00016A9C"/>
    <w:rsid w:val="00022184"/>
    <w:rsid w:val="00022762"/>
    <w:rsid w:val="000238E0"/>
    <w:rsid w:val="00023D18"/>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AF8"/>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144F"/>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B71"/>
    <w:rsid w:val="001852C9"/>
    <w:rsid w:val="00190087"/>
    <w:rsid w:val="001913C4"/>
    <w:rsid w:val="0019348F"/>
    <w:rsid w:val="00193A07"/>
    <w:rsid w:val="00194C95"/>
    <w:rsid w:val="00195C34"/>
    <w:rsid w:val="001A1A53"/>
    <w:rsid w:val="001A234A"/>
    <w:rsid w:val="001A4082"/>
    <w:rsid w:val="001A462C"/>
    <w:rsid w:val="001B06E8"/>
    <w:rsid w:val="001B71D0"/>
    <w:rsid w:val="001B71EE"/>
    <w:rsid w:val="001C04A8"/>
    <w:rsid w:val="001C2C03"/>
    <w:rsid w:val="001C42F7"/>
    <w:rsid w:val="001C49E5"/>
    <w:rsid w:val="001C680C"/>
    <w:rsid w:val="001C7FEA"/>
    <w:rsid w:val="001D0499"/>
    <w:rsid w:val="001D0BBE"/>
    <w:rsid w:val="001D0ED4"/>
    <w:rsid w:val="001D1418"/>
    <w:rsid w:val="001D212F"/>
    <w:rsid w:val="001D29D7"/>
    <w:rsid w:val="001D2DE7"/>
    <w:rsid w:val="001D411C"/>
    <w:rsid w:val="001D7C43"/>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2CD3"/>
    <w:rsid w:val="002643C3"/>
    <w:rsid w:val="00264A0C"/>
    <w:rsid w:val="00267EF4"/>
    <w:rsid w:val="00270CB8"/>
    <w:rsid w:val="00272B08"/>
    <w:rsid w:val="00280681"/>
    <w:rsid w:val="00281BB8"/>
    <w:rsid w:val="00281E9E"/>
    <w:rsid w:val="00285170"/>
    <w:rsid w:val="00285361"/>
    <w:rsid w:val="00285DD4"/>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3F07"/>
    <w:rsid w:val="002C5278"/>
    <w:rsid w:val="002C7EBB"/>
    <w:rsid w:val="002D06C1"/>
    <w:rsid w:val="002D42B5"/>
    <w:rsid w:val="002D4536"/>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3BA8"/>
    <w:rsid w:val="00324EDD"/>
    <w:rsid w:val="00336C64"/>
    <w:rsid w:val="00337162"/>
    <w:rsid w:val="00337167"/>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4C2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675"/>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40"/>
    <w:rsid w:val="00460DC5"/>
    <w:rsid w:val="0046210B"/>
    <w:rsid w:val="00463B77"/>
    <w:rsid w:val="00463C7B"/>
    <w:rsid w:val="00463F4E"/>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466C"/>
    <w:rsid w:val="004D4CD7"/>
    <w:rsid w:val="004D7C42"/>
    <w:rsid w:val="004E0465"/>
    <w:rsid w:val="004E127B"/>
    <w:rsid w:val="004E1C0A"/>
    <w:rsid w:val="004E30C5"/>
    <w:rsid w:val="004E4AA5"/>
    <w:rsid w:val="004E4AEE"/>
    <w:rsid w:val="004E59E3"/>
    <w:rsid w:val="004E67C0"/>
    <w:rsid w:val="004F391A"/>
    <w:rsid w:val="004F3CFB"/>
    <w:rsid w:val="004F592D"/>
    <w:rsid w:val="004F6456"/>
    <w:rsid w:val="004F696E"/>
    <w:rsid w:val="004F6C71"/>
    <w:rsid w:val="00501139"/>
    <w:rsid w:val="0050363E"/>
    <w:rsid w:val="005039BC"/>
    <w:rsid w:val="005043BB"/>
    <w:rsid w:val="00504A3D"/>
    <w:rsid w:val="00505767"/>
    <w:rsid w:val="005073F0"/>
    <w:rsid w:val="00510A7B"/>
    <w:rsid w:val="00512F6E"/>
    <w:rsid w:val="00513038"/>
    <w:rsid w:val="005140AD"/>
    <w:rsid w:val="00514174"/>
    <w:rsid w:val="00516088"/>
    <w:rsid w:val="00516B0B"/>
    <w:rsid w:val="00517DB5"/>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5044"/>
    <w:rsid w:val="00561475"/>
    <w:rsid w:val="00564839"/>
    <w:rsid w:val="0056487B"/>
    <w:rsid w:val="00564FB9"/>
    <w:rsid w:val="00573D9E"/>
    <w:rsid w:val="005801E3"/>
    <w:rsid w:val="005807B4"/>
    <w:rsid w:val="00581802"/>
    <w:rsid w:val="005836A8"/>
    <w:rsid w:val="00584262"/>
    <w:rsid w:val="00584EE5"/>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863"/>
    <w:rsid w:val="005E7881"/>
    <w:rsid w:val="005E78E0"/>
    <w:rsid w:val="005F0D9C"/>
    <w:rsid w:val="005F2431"/>
    <w:rsid w:val="005F284E"/>
    <w:rsid w:val="006015CE"/>
    <w:rsid w:val="00604784"/>
    <w:rsid w:val="00606419"/>
    <w:rsid w:val="00606AFD"/>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4F0C"/>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E99"/>
    <w:rsid w:val="006B2672"/>
    <w:rsid w:val="006B54BF"/>
    <w:rsid w:val="006B5F44"/>
    <w:rsid w:val="006B5F90"/>
    <w:rsid w:val="006B62E4"/>
    <w:rsid w:val="006C1BBA"/>
    <w:rsid w:val="006C2079"/>
    <w:rsid w:val="006C5A62"/>
    <w:rsid w:val="006C5D68"/>
    <w:rsid w:val="006C6976"/>
    <w:rsid w:val="006C6DD0"/>
    <w:rsid w:val="006D04EA"/>
    <w:rsid w:val="006D0E4B"/>
    <w:rsid w:val="006D16C4"/>
    <w:rsid w:val="006D3E96"/>
    <w:rsid w:val="006D4515"/>
    <w:rsid w:val="006D4BB1"/>
    <w:rsid w:val="006D6593"/>
    <w:rsid w:val="006E2C87"/>
    <w:rsid w:val="006E4886"/>
    <w:rsid w:val="006F03A8"/>
    <w:rsid w:val="006F2ACA"/>
    <w:rsid w:val="006F2ADC"/>
    <w:rsid w:val="006F2BFE"/>
    <w:rsid w:val="006F31E9"/>
    <w:rsid w:val="006F6284"/>
    <w:rsid w:val="007002C5"/>
    <w:rsid w:val="007024F2"/>
    <w:rsid w:val="00704387"/>
    <w:rsid w:val="00706E1B"/>
    <w:rsid w:val="00707669"/>
    <w:rsid w:val="00711CBA"/>
    <w:rsid w:val="00711FB5"/>
    <w:rsid w:val="00712A01"/>
    <w:rsid w:val="00714F58"/>
    <w:rsid w:val="007206B6"/>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C61"/>
    <w:rsid w:val="0077008A"/>
    <w:rsid w:val="0077055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2D89"/>
    <w:rsid w:val="007C4593"/>
    <w:rsid w:val="007C5309"/>
    <w:rsid w:val="007C6069"/>
    <w:rsid w:val="007C76AB"/>
    <w:rsid w:val="007D06C4"/>
    <w:rsid w:val="007D1352"/>
    <w:rsid w:val="007D2508"/>
    <w:rsid w:val="007D346A"/>
    <w:rsid w:val="007D58DC"/>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7325"/>
    <w:rsid w:val="008209E6"/>
    <w:rsid w:val="00823303"/>
    <w:rsid w:val="008233B2"/>
    <w:rsid w:val="00823A9F"/>
    <w:rsid w:val="00823C85"/>
    <w:rsid w:val="00825138"/>
    <w:rsid w:val="008269DD"/>
    <w:rsid w:val="00830621"/>
    <w:rsid w:val="0083348C"/>
    <w:rsid w:val="0083623F"/>
    <w:rsid w:val="008373D3"/>
    <w:rsid w:val="00840617"/>
    <w:rsid w:val="00842A47"/>
    <w:rsid w:val="00843C13"/>
    <w:rsid w:val="008454F8"/>
    <w:rsid w:val="0085173A"/>
    <w:rsid w:val="008603CE"/>
    <w:rsid w:val="008620FC"/>
    <w:rsid w:val="008627A5"/>
    <w:rsid w:val="00863E05"/>
    <w:rsid w:val="00865ACA"/>
    <w:rsid w:val="00865D28"/>
    <w:rsid w:val="00865F85"/>
    <w:rsid w:val="00866E41"/>
    <w:rsid w:val="00867C10"/>
    <w:rsid w:val="00870439"/>
    <w:rsid w:val="00870DA1"/>
    <w:rsid w:val="00882924"/>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E33"/>
    <w:rsid w:val="008A566E"/>
    <w:rsid w:val="008A769A"/>
    <w:rsid w:val="008B0C9C"/>
    <w:rsid w:val="008B166D"/>
    <w:rsid w:val="008B17F4"/>
    <w:rsid w:val="008B3615"/>
    <w:rsid w:val="008B4AC4"/>
    <w:rsid w:val="008B50C8"/>
    <w:rsid w:val="008B5281"/>
    <w:rsid w:val="008B53BC"/>
    <w:rsid w:val="008B7E05"/>
    <w:rsid w:val="008C1797"/>
    <w:rsid w:val="008C219C"/>
    <w:rsid w:val="008C25EA"/>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518D"/>
    <w:rsid w:val="009358E9"/>
    <w:rsid w:val="009429D5"/>
    <w:rsid w:val="00942BF1"/>
    <w:rsid w:val="00945180"/>
    <w:rsid w:val="00945428"/>
    <w:rsid w:val="0094607B"/>
    <w:rsid w:val="00953604"/>
    <w:rsid w:val="009610DC"/>
    <w:rsid w:val="00961490"/>
    <w:rsid w:val="0096381A"/>
    <w:rsid w:val="00965E04"/>
    <w:rsid w:val="009674AD"/>
    <w:rsid w:val="009677F5"/>
    <w:rsid w:val="00970CDC"/>
    <w:rsid w:val="00972911"/>
    <w:rsid w:val="00977010"/>
    <w:rsid w:val="00977D02"/>
    <w:rsid w:val="009809BB"/>
    <w:rsid w:val="0098364B"/>
    <w:rsid w:val="00987F0B"/>
    <w:rsid w:val="009911AF"/>
    <w:rsid w:val="00991875"/>
    <w:rsid w:val="00991F92"/>
    <w:rsid w:val="00992985"/>
    <w:rsid w:val="00993889"/>
    <w:rsid w:val="0099551B"/>
    <w:rsid w:val="00997BF1"/>
    <w:rsid w:val="009A089C"/>
    <w:rsid w:val="009A118E"/>
    <w:rsid w:val="009A21CD"/>
    <w:rsid w:val="009A278C"/>
    <w:rsid w:val="009A2BC2"/>
    <w:rsid w:val="009A3E73"/>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3B7"/>
    <w:rsid w:val="009E4A58"/>
    <w:rsid w:val="009E5A2D"/>
    <w:rsid w:val="009E5AB2"/>
    <w:rsid w:val="009E6219"/>
    <w:rsid w:val="009F03B3"/>
    <w:rsid w:val="009F542D"/>
    <w:rsid w:val="00A01757"/>
    <w:rsid w:val="00A028C0"/>
    <w:rsid w:val="00A02BAE"/>
    <w:rsid w:val="00A062C6"/>
    <w:rsid w:val="00A06A6B"/>
    <w:rsid w:val="00A07E47"/>
    <w:rsid w:val="00A1107D"/>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91"/>
    <w:rsid w:val="00A4030F"/>
    <w:rsid w:val="00A41C79"/>
    <w:rsid w:val="00A41CB5"/>
    <w:rsid w:val="00A42CDF"/>
    <w:rsid w:val="00A4452E"/>
    <w:rsid w:val="00A4472C"/>
    <w:rsid w:val="00A44E69"/>
    <w:rsid w:val="00A4661E"/>
    <w:rsid w:val="00A5179F"/>
    <w:rsid w:val="00A55BD6"/>
    <w:rsid w:val="00A55D50"/>
    <w:rsid w:val="00A57142"/>
    <w:rsid w:val="00A60323"/>
    <w:rsid w:val="00A648CD"/>
    <w:rsid w:val="00A6537A"/>
    <w:rsid w:val="00A67866"/>
    <w:rsid w:val="00A70B07"/>
    <w:rsid w:val="00A723F8"/>
    <w:rsid w:val="00A741C4"/>
    <w:rsid w:val="00A77CCB"/>
    <w:rsid w:val="00A83D8D"/>
    <w:rsid w:val="00A8446B"/>
    <w:rsid w:val="00A8473F"/>
    <w:rsid w:val="00A862D6"/>
    <w:rsid w:val="00A8715E"/>
    <w:rsid w:val="00A919B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5EB4"/>
    <w:rsid w:val="00AF0C18"/>
    <w:rsid w:val="00AF47C5"/>
    <w:rsid w:val="00AF5398"/>
    <w:rsid w:val="00B049AF"/>
    <w:rsid w:val="00B068CB"/>
    <w:rsid w:val="00B07242"/>
    <w:rsid w:val="00B10534"/>
    <w:rsid w:val="00B113DB"/>
    <w:rsid w:val="00B11D8A"/>
    <w:rsid w:val="00B122D6"/>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6726B"/>
    <w:rsid w:val="00B72880"/>
    <w:rsid w:val="00B758BF"/>
    <w:rsid w:val="00B827A6"/>
    <w:rsid w:val="00B831CE"/>
    <w:rsid w:val="00B86677"/>
    <w:rsid w:val="00B87131"/>
    <w:rsid w:val="00B939B1"/>
    <w:rsid w:val="00B96D40"/>
    <w:rsid w:val="00B97386"/>
    <w:rsid w:val="00BA263B"/>
    <w:rsid w:val="00BA42B2"/>
    <w:rsid w:val="00BA58D4"/>
    <w:rsid w:val="00BA5B9E"/>
    <w:rsid w:val="00BA7C9A"/>
    <w:rsid w:val="00BB4C06"/>
    <w:rsid w:val="00BB5F8F"/>
    <w:rsid w:val="00BB657A"/>
    <w:rsid w:val="00BC1A4E"/>
    <w:rsid w:val="00BC5DC7"/>
    <w:rsid w:val="00BC6B8B"/>
    <w:rsid w:val="00BC73D8"/>
    <w:rsid w:val="00BD52D7"/>
    <w:rsid w:val="00BD5AD2"/>
    <w:rsid w:val="00BE22F3"/>
    <w:rsid w:val="00BE268D"/>
    <w:rsid w:val="00BE5B52"/>
    <w:rsid w:val="00BE5C57"/>
    <w:rsid w:val="00BE7B8D"/>
    <w:rsid w:val="00BF0993"/>
    <w:rsid w:val="00BF10A9"/>
    <w:rsid w:val="00BF1703"/>
    <w:rsid w:val="00BF231C"/>
    <w:rsid w:val="00BF51E5"/>
    <w:rsid w:val="00BF74A6"/>
    <w:rsid w:val="00C013AD"/>
    <w:rsid w:val="00C04904"/>
    <w:rsid w:val="00C04C05"/>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0B4A"/>
    <w:rsid w:val="00C55232"/>
    <w:rsid w:val="00C553A4"/>
    <w:rsid w:val="00C55A06"/>
    <w:rsid w:val="00C55D03"/>
    <w:rsid w:val="00C601BC"/>
    <w:rsid w:val="00C6329F"/>
    <w:rsid w:val="00C63340"/>
    <w:rsid w:val="00C643F9"/>
    <w:rsid w:val="00C64E95"/>
    <w:rsid w:val="00C71372"/>
    <w:rsid w:val="00C72410"/>
    <w:rsid w:val="00C7287F"/>
    <w:rsid w:val="00C7745D"/>
    <w:rsid w:val="00C80CB8"/>
    <w:rsid w:val="00C819F8"/>
    <w:rsid w:val="00C8248C"/>
    <w:rsid w:val="00C84E33"/>
    <w:rsid w:val="00C86D6F"/>
    <w:rsid w:val="00C905FC"/>
    <w:rsid w:val="00C92D03"/>
    <w:rsid w:val="00C9319C"/>
    <w:rsid w:val="00C9435D"/>
    <w:rsid w:val="00C96741"/>
    <w:rsid w:val="00CA0993"/>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58D"/>
    <w:rsid w:val="00CE30EA"/>
    <w:rsid w:val="00CE70B7"/>
    <w:rsid w:val="00CE7EC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F5A"/>
    <w:rsid w:val="00D352A2"/>
    <w:rsid w:val="00D4162B"/>
    <w:rsid w:val="00D433B5"/>
    <w:rsid w:val="00D4514F"/>
    <w:rsid w:val="00D451E2"/>
    <w:rsid w:val="00D45E89"/>
    <w:rsid w:val="00D45E8D"/>
    <w:rsid w:val="00D466AE"/>
    <w:rsid w:val="00D4734F"/>
    <w:rsid w:val="00D50783"/>
    <w:rsid w:val="00D51BF3"/>
    <w:rsid w:val="00D66846"/>
    <w:rsid w:val="00D67312"/>
    <w:rsid w:val="00D675FB"/>
    <w:rsid w:val="00D71F25"/>
    <w:rsid w:val="00D77031"/>
    <w:rsid w:val="00D830BB"/>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534"/>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6E81"/>
    <w:rsid w:val="00DE703F"/>
    <w:rsid w:val="00DE7595"/>
    <w:rsid w:val="00DF1961"/>
    <w:rsid w:val="00DF2C92"/>
    <w:rsid w:val="00DF44DE"/>
    <w:rsid w:val="00DF7C17"/>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BB7"/>
    <w:rsid w:val="00E446AC"/>
    <w:rsid w:val="00E44A83"/>
    <w:rsid w:val="00E502C1"/>
    <w:rsid w:val="00E502DD"/>
    <w:rsid w:val="00E50D3A"/>
    <w:rsid w:val="00E51387"/>
    <w:rsid w:val="00E51E68"/>
    <w:rsid w:val="00E52EFD"/>
    <w:rsid w:val="00E5408A"/>
    <w:rsid w:val="00E56800"/>
    <w:rsid w:val="00E573A8"/>
    <w:rsid w:val="00E57D99"/>
    <w:rsid w:val="00E611FB"/>
    <w:rsid w:val="00E61FB3"/>
    <w:rsid w:val="00E62854"/>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121"/>
    <w:rsid w:val="00EA58D1"/>
    <w:rsid w:val="00EA61BC"/>
    <w:rsid w:val="00EA681A"/>
    <w:rsid w:val="00EA735B"/>
    <w:rsid w:val="00EA78D4"/>
    <w:rsid w:val="00EB1E69"/>
    <w:rsid w:val="00EB2086"/>
    <w:rsid w:val="00EB5EDF"/>
    <w:rsid w:val="00EB60FE"/>
    <w:rsid w:val="00EB74DB"/>
    <w:rsid w:val="00EC072E"/>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FD0"/>
    <w:rsid w:val="00F859A8"/>
    <w:rsid w:val="00F9108B"/>
    <w:rsid w:val="00F91349"/>
    <w:rsid w:val="00F9287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191"/>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81EDBDCE-E112-419F-8DA5-7862C42C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DB4534"/>
    <w:pPr>
      <w:ind w:left="198"/>
    </w:pPr>
    <w:rPr>
      <w:rFonts w:ascii="宋体" w:hAnsi="Times New Roman"/>
      <w:sz w:val="18"/>
    </w:rPr>
  </w:style>
  <w:style w:type="paragraph" w:customStyle="1" w:styleId="affff8">
    <w:name w:val="标准文件_页脚奇数页"/>
    <w:rsid w:val="00A5179F"/>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544D41"/>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544D41"/>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E82554"/>
    <w:rPr>
      <w:rFonts w:ascii="Times New Roman"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544D41"/>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87F0B"/>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544D41"/>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Char0">
    <w:name w:val="Char"/>
    <w:basedOn w:val="afff5"/>
    <w:rsid w:val="007C76AB"/>
    <w:pPr>
      <w:adjustRightInd/>
      <w:spacing w:line="240" w:lineRule="auto"/>
    </w:pPr>
    <w:rPr>
      <w:rFonts w:ascii="宋体" w:hAnsi="宋体" w:cs="Courier New"/>
      <w:sz w:val="32"/>
      <w:szCs w:val="32"/>
    </w:rPr>
  </w:style>
  <w:style w:type="paragraph" w:customStyle="1" w:styleId="Char1">
    <w:name w:val="Char"/>
    <w:basedOn w:val="afff5"/>
    <w:rsid w:val="008A566E"/>
    <w:pPr>
      <w:adjustRightInd/>
      <w:spacing w:line="240" w:lineRule="auto"/>
    </w:pPr>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0948EC3D0340E8ADE416E87FE3F710"/>
        <w:category>
          <w:name w:val="常规"/>
          <w:gallery w:val="placeholder"/>
        </w:category>
        <w:types>
          <w:type w:val="bbPlcHdr"/>
        </w:types>
        <w:behaviors>
          <w:behavior w:val="content"/>
        </w:behaviors>
        <w:guid w:val="{B64A0637-9155-4F43-A9D1-86A0E5E559C8}"/>
      </w:docPartPr>
      <w:docPartBody>
        <w:p w:rsidR="00B42670" w:rsidRDefault="004471FF">
          <w:pPr>
            <w:pStyle w:val="810948EC3D0340E8ADE416E87FE3F710"/>
          </w:pPr>
          <w:r w:rsidRPr="00751A05">
            <w:rPr>
              <w:rStyle w:val="a3"/>
              <w:rFonts w:hint="eastAsia"/>
            </w:rPr>
            <w:t>单击或点击此处输入文字。</w:t>
          </w:r>
        </w:p>
      </w:docPartBody>
    </w:docPart>
    <w:docPart>
      <w:docPartPr>
        <w:name w:val="D24312071901495D9F9C126C7668CEFF"/>
        <w:category>
          <w:name w:val="常规"/>
          <w:gallery w:val="placeholder"/>
        </w:category>
        <w:types>
          <w:type w:val="bbPlcHdr"/>
        </w:types>
        <w:behaviors>
          <w:behavior w:val="content"/>
        </w:behaviors>
        <w:guid w:val="{ED49804B-2AE4-4F32-8D9B-085CE185B634}"/>
      </w:docPartPr>
      <w:docPartBody>
        <w:p w:rsidR="00B42670" w:rsidRDefault="004471FF">
          <w:pPr>
            <w:pStyle w:val="D24312071901495D9F9C126C7668CEFF"/>
          </w:pPr>
          <w:r w:rsidRPr="00FB6243">
            <w:rPr>
              <w:rStyle w:val="a3"/>
              <w:rFonts w:hint="eastAsia"/>
            </w:rPr>
            <w:t>选择一项。</w:t>
          </w:r>
        </w:p>
      </w:docPartBody>
    </w:docPart>
    <w:docPart>
      <w:docPartPr>
        <w:name w:val="82ECCE128D91490EBF8CAC3C89F41F66"/>
        <w:category>
          <w:name w:val="常规"/>
          <w:gallery w:val="placeholder"/>
        </w:category>
        <w:types>
          <w:type w:val="bbPlcHdr"/>
        </w:types>
        <w:behaviors>
          <w:behavior w:val="content"/>
        </w:behaviors>
        <w:guid w:val="{EE166B96-0468-4910-BEC8-DA844EC356A9}"/>
      </w:docPartPr>
      <w:docPartBody>
        <w:p w:rsidR="00B42670" w:rsidRDefault="004471FF">
          <w:pPr>
            <w:pStyle w:val="82ECCE128D91490EBF8CAC3C89F41F6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ZS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FF"/>
    <w:rsid w:val="00143D61"/>
    <w:rsid w:val="0020238C"/>
    <w:rsid w:val="003B0AE5"/>
    <w:rsid w:val="0042419E"/>
    <w:rsid w:val="004471FF"/>
    <w:rsid w:val="0052680E"/>
    <w:rsid w:val="00764CAC"/>
    <w:rsid w:val="007F4831"/>
    <w:rsid w:val="00817868"/>
    <w:rsid w:val="0087208B"/>
    <w:rsid w:val="00A97E4D"/>
    <w:rsid w:val="00B25FB7"/>
    <w:rsid w:val="00B42670"/>
    <w:rsid w:val="00B717D1"/>
    <w:rsid w:val="00C4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0948EC3D0340E8ADE416E87FE3F710">
    <w:name w:val="810948EC3D0340E8ADE416E87FE3F710"/>
    <w:pPr>
      <w:widowControl w:val="0"/>
      <w:jc w:val="both"/>
    </w:pPr>
  </w:style>
  <w:style w:type="paragraph" w:customStyle="1" w:styleId="D24312071901495D9F9C126C7668CEFF">
    <w:name w:val="D24312071901495D9F9C126C7668CEFF"/>
    <w:pPr>
      <w:widowControl w:val="0"/>
      <w:jc w:val="both"/>
    </w:pPr>
  </w:style>
  <w:style w:type="paragraph" w:customStyle="1" w:styleId="82ECCE128D91490EBF8CAC3C89F41F66">
    <w:name w:val="82ECCE128D91490EBF8CAC3C89F41F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BEBD-EF8E-4F97-94CA-8700CE14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标准化指导性技术文件</Template>
  <TotalTime>189</TotalTime>
  <Pages>9</Pages>
  <Words>677</Words>
  <Characters>3860</Characters>
  <Application>Microsoft Office Word</Application>
  <DocSecurity>0</DocSecurity>
  <Lines>32</Lines>
  <Paragraphs>9</Paragraphs>
  <ScaleCrop>false</ScaleCrop>
  <Company>PCMI</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标准化指导性技术文件</dc:title>
  <dc:creator>高勇</dc:creator>
  <dc:description>&lt;config cover="true" show_menu="true" version="1.0.0" doctype="SDKXY"&gt;_x000d_
&lt;/config&gt;</dc:description>
  <cp:lastModifiedBy>云婷</cp:lastModifiedBy>
  <cp:revision>19</cp:revision>
  <cp:lastPrinted>2021-02-02T07:39:00Z</cp:lastPrinted>
  <dcterms:created xsi:type="dcterms:W3CDTF">2021-07-14T01:52:00Z</dcterms:created>
  <dcterms:modified xsi:type="dcterms:W3CDTF">2024-12-20T04:30:00Z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