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15" w:rsidRDefault="006E1A15">
      <w:pPr>
        <w:overflowPunct w:val="0"/>
        <w:spacing w:line="600" w:lineRule="exact"/>
        <w:jc w:val="center"/>
        <w:textAlignment w:val="center"/>
        <w:rPr>
          <w:rFonts w:eastAsia="方正小标宋简体"/>
          <w:sz w:val="44"/>
          <w:szCs w:val="44"/>
        </w:rPr>
      </w:pPr>
    </w:p>
    <w:p w:rsidR="006E1A15" w:rsidRDefault="00AF60C1">
      <w:pPr>
        <w:spacing w:beforeLines="180" w:before="561" w:line="600" w:lineRule="exact"/>
        <w:jc w:val="center"/>
        <w:rPr>
          <w:rFonts w:ascii="方正小标宋简体" w:eastAsia="方正小标宋简体" w:hAnsi="华文中宋"/>
          <w:color w:val="FF0000"/>
          <w:spacing w:val="120"/>
          <w:w w:val="74"/>
          <w:sz w:val="106"/>
          <w:szCs w:val="106"/>
        </w:rPr>
      </w:pPr>
      <w:r>
        <w:rPr>
          <w:rFonts w:ascii="方正小标宋简体" w:eastAsia="方正小标宋简体" w:hAnsi="华文中宋" w:cs="方正小标宋简体" w:hint="eastAsia"/>
          <w:color w:val="FF0000"/>
          <w:spacing w:val="120"/>
          <w:w w:val="74"/>
          <w:sz w:val="106"/>
          <w:szCs w:val="106"/>
        </w:rPr>
        <w:t>北京市交通委员会</w:t>
      </w:r>
    </w:p>
    <w:p w:rsidR="006E1A15" w:rsidRDefault="00AF60C1">
      <w:pPr>
        <w:spacing w:line="600" w:lineRule="exact"/>
        <w:rPr>
          <w:rFonts w:ascii="仿宋_GB2312" w:eastAsia="仿宋_GB2312" w:hAnsi="宋体"/>
          <w:sz w:val="16"/>
          <w:szCs w:val="16"/>
        </w:rPr>
      </w:pPr>
      <w:r>
        <w:rPr>
          <w:noProof/>
          <w:szCs w:val="21"/>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238125</wp:posOffset>
                </wp:positionV>
                <wp:extent cx="6083935" cy="0"/>
                <wp:effectExtent l="0" t="19050" r="1206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50800" cmpd="thickThin">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top:18.75pt;height:0pt;width:479.05pt;mso-position-horizontal:center;z-index:251659264;mso-width-relative:page;mso-height-relative:page;" filled="f" stroked="t" coordsize="21600,21600" o:gfxdata="UEsFBgAAAAAAAAAAAAAAAAAAAAAAAFBLAwQKAAAAAACHTuJAAAAAAAAAAAAAAAAABAAAAGRycy9Q&#10;SwMEFAAAAAgAh07iQByVys/YAAAABgEAAA8AAABkcnMvZG93bnJldi54bWxNj8FOwzAQRO9I/IO1&#10;SNyoE1CghDg9gFBBQAUtEuK2jZckEK+j2G3av2cRBzjuzGjmbTHbuU5taQitZwPpJAFFXHnbcm3g&#10;dXV7MgUVIrLFzjMZ2FOAWXl4UGBu/cgvtF3GWkkJhxwNNDH2udahashhmPieWLwPPziMcg61tgOO&#10;Uu46fZok59phy7LQYE/XDVVfy40zsKoz9zlPn94e7/zz/GHcvy9uFvfGHB+lyRWoSLv4F4YffEGH&#10;UpjWfsM2qM6APBINnF1koMS9zKYpqPWvoMtC/8cvvwFQSwMEFAAAAAgAh07iQG/dFRzZAQAAcQMA&#10;AA4AAABkcnMvZTJvRG9jLnhtbK1TS44TMRDdI3EHy3vSnRnNKLTSmUVGYTNApAkHqLjdaWtsl2U7&#10;6c4luAASO1ixZM9tGI5B2fkwwA6RRSl2VT3Xe696ejMYzXbSB4W25uNRyZm0AhtlNzV/t1q8mHAW&#10;ItgGNFpZ870M/Gb2/Nm0d5W8wA51Iz0jEBuq3tW8i9FVRRFEJw2EETppKdmiNxDp6DdF46EndKOL&#10;i7K8Lnr0jfMoZAh0e3tI8lnGb1sp4tu2DTIyXXOaLeboc1ynWMymUG08uE6J4xjwD1MYUJYePUPd&#10;QgS29eovKKOEx4BtHAk0BbatEjJzIDbj8g829x04mbmQOMGdZQr/D1a82S09Uw15x5kFQxY9fvj6&#10;/f2nH98+Unz88pmNk0i9CxXVzu3SJ5pisPfuDsVDYBbnHdiNzMOu9o4Qot/K1FT81pUOwdFr6/41&#10;NlQG24hZtKH1JqGSHGzI3uzP3sghMkGX1+Xk8uXlFWfilCugOjU6H+IriYalPzXXyibZoILdXYhp&#10;EKhOJena4kJpna3XlvU1vyonJW2HMI6EiLQKD6vuaGhArZpUnhqD36zn2rMd0DotFiX9Mk/KPC3z&#10;uLXN4VltjzIk5gcZ19jsl/4kD/ma5zvuYFqcp+fc/etLm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HJXKz9gAAAAGAQAADwAAAAAAAAABACAAAAA4AAAAZHJzL2Rvd25yZXYueG1sUEsBAhQAFAAA&#10;AAgAh07iQG/dFRzZAQAAcQMAAA4AAAAAAAAAAQAgAAAAPQEAAGRycy9lMm9Eb2MueG1sUEsFBgAA&#10;AAAGAAYAWQEAAIgFAAAAAA==&#10;">
                <v:fill on="f" focussize="0,0"/>
                <v:stroke weight="4pt" color="#FF0000" linestyle="thickThin" joinstyle="round"/>
                <v:imagedata o:title=""/>
                <o:lock v:ext="edit" aspectratio="f"/>
              </v:line>
            </w:pict>
          </mc:Fallback>
        </mc:AlternateContent>
      </w:r>
    </w:p>
    <w:p w:rsidR="006E1A15" w:rsidRDefault="006E1A15">
      <w:pPr>
        <w:spacing w:line="600" w:lineRule="exact"/>
        <w:jc w:val="center"/>
        <w:rPr>
          <w:rFonts w:ascii="方正小标宋简体" w:eastAsia="方正小标宋简体" w:hAnsi="宋体"/>
          <w:sz w:val="36"/>
          <w:szCs w:val="36"/>
        </w:rPr>
      </w:pPr>
    </w:p>
    <w:p w:rsidR="006E1A15" w:rsidRDefault="00AF60C1">
      <w:pPr>
        <w:spacing w:line="600" w:lineRule="exact"/>
        <w:jc w:val="center"/>
        <w:rPr>
          <w:rFonts w:eastAsia="方正小标宋简体"/>
          <w:spacing w:val="-20"/>
          <w:sz w:val="44"/>
          <w:szCs w:val="44"/>
        </w:rPr>
      </w:pPr>
      <w:r>
        <w:rPr>
          <w:rFonts w:eastAsia="方正小标宋简体" w:hint="eastAsia"/>
          <w:spacing w:val="-20"/>
          <w:sz w:val="44"/>
          <w:szCs w:val="44"/>
        </w:rPr>
        <w:t>北京市交通委员会</w:t>
      </w:r>
      <w:r>
        <w:rPr>
          <w:rFonts w:eastAsia="方正小标宋简体" w:hint="eastAsia"/>
          <w:spacing w:val="-20"/>
          <w:sz w:val="44"/>
          <w:szCs w:val="44"/>
        </w:rPr>
        <w:t>202</w:t>
      </w:r>
      <w:r>
        <w:rPr>
          <w:rFonts w:eastAsia="方正小标宋简体" w:hint="eastAsia"/>
          <w:spacing w:val="-20"/>
          <w:sz w:val="44"/>
          <w:szCs w:val="44"/>
        </w:rPr>
        <w:t>1</w:t>
      </w:r>
      <w:r>
        <w:rPr>
          <w:rFonts w:eastAsia="方正小标宋简体" w:hint="eastAsia"/>
          <w:spacing w:val="-20"/>
          <w:sz w:val="44"/>
          <w:szCs w:val="44"/>
        </w:rPr>
        <w:t>年度行政执法统计年报</w:t>
      </w:r>
    </w:p>
    <w:p w:rsidR="006E1A15" w:rsidRDefault="006E1A15">
      <w:pPr>
        <w:spacing w:line="600" w:lineRule="exact"/>
        <w:jc w:val="center"/>
        <w:rPr>
          <w:rFonts w:eastAsia="方正小标宋简体"/>
          <w:spacing w:val="-20"/>
          <w:sz w:val="44"/>
          <w:szCs w:val="44"/>
        </w:rPr>
      </w:pPr>
    </w:p>
    <w:p w:rsidR="006E1A15" w:rsidRDefault="00AF60C1">
      <w:pPr>
        <w:overflowPunct w:val="0"/>
        <w:spacing w:line="600" w:lineRule="exact"/>
        <w:ind w:firstLineChars="200" w:firstLine="640"/>
        <w:textAlignment w:val="center"/>
        <w:outlineLvl w:val="0"/>
        <w:rPr>
          <w:rFonts w:eastAsia="仿宋_GB2312"/>
          <w:sz w:val="32"/>
        </w:rPr>
      </w:pPr>
      <w:r>
        <w:rPr>
          <w:rFonts w:eastAsia="仿宋_GB2312" w:hint="eastAsia"/>
          <w:sz w:val="32"/>
        </w:rPr>
        <w:t>根据《北京市人民政府办公厅关于印发北京市全面推行行政执法公示制度执法全过程记录制度重大执法决定法制审核制度实施方案》的相关要求，我委严格抓好执法工作落实，做到有计划、有监督、有考核、有问责，较好地完成全年度行政执法任务，具体情况如下：</w:t>
      </w:r>
      <w:r>
        <w:rPr>
          <w:rFonts w:eastAsia="仿宋_GB2312" w:hint="eastAsia"/>
          <w:sz w:val="32"/>
        </w:rPr>
        <w:t xml:space="preserve"> </w:t>
      </w:r>
    </w:p>
    <w:p w:rsidR="006E1A15" w:rsidRDefault="00AF60C1">
      <w:pPr>
        <w:overflowPunct w:val="0"/>
        <w:spacing w:line="600" w:lineRule="exact"/>
        <w:ind w:firstLineChars="200" w:firstLine="640"/>
        <w:textAlignment w:val="center"/>
        <w:outlineLvl w:val="0"/>
        <w:rPr>
          <w:rFonts w:eastAsia="仿宋_GB2312"/>
          <w:sz w:val="32"/>
        </w:rPr>
      </w:pPr>
      <w:r>
        <w:rPr>
          <w:rFonts w:ascii="黑体" w:eastAsia="黑体" w:hAnsi="黑体" w:hint="eastAsia"/>
          <w:sz w:val="32"/>
        </w:rPr>
        <w:t>一、执法主体</w:t>
      </w:r>
      <w:r>
        <w:rPr>
          <w:rFonts w:ascii="黑体" w:eastAsia="黑体" w:hAnsi="黑体" w:hint="eastAsia"/>
          <w:sz w:val="32"/>
        </w:rPr>
        <w:t>及执法岗位</w:t>
      </w:r>
      <w:r>
        <w:rPr>
          <w:rFonts w:ascii="黑体" w:eastAsia="黑体" w:hAnsi="黑体" w:hint="eastAsia"/>
          <w:sz w:val="32"/>
        </w:rPr>
        <w:t>基本情况。</w:t>
      </w:r>
      <w:r>
        <w:rPr>
          <w:rFonts w:ascii="仿宋_GB2312" w:eastAsia="仿宋_GB2312" w:cs="仿宋" w:hint="eastAsia"/>
          <w:sz w:val="32"/>
          <w:szCs w:val="32"/>
        </w:rPr>
        <w:t>本机关现有行政执法主体</w:t>
      </w:r>
      <w:r>
        <w:rPr>
          <w:rFonts w:ascii="仿宋_GB2312" w:eastAsia="仿宋_GB2312" w:cs="仿宋" w:hint="eastAsia"/>
          <w:sz w:val="32"/>
          <w:szCs w:val="32"/>
        </w:rPr>
        <w:t>1</w:t>
      </w:r>
      <w:r>
        <w:rPr>
          <w:rFonts w:ascii="仿宋_GB2312" w:eastAsia="仿宋_GB2312" w:cs="仿宋" w:hint="eastAsia"/>
          <w:sz w:val="32"/>
          <w:szCs w:val="32"/>
        </w:rPr>
        <w:t>个，名称为北京市交通委员会；设置行政执法岗位</w:t>
      </w:r>
      <w:r>
        <w:rPr>
          <w:rFonts w:ascii="仿宋_GB2312" w:eastAsia="仿宋_GB2312" w:cs="仿宋" w:hint="eastAsia"/>
          <w:sz w:val="32"/>
          <w:szCs w:val="32"/>
        </w:rPr>
        <w:t>39</w:t>
      </w:r>
      <w:r>
        <w:rPr>
          <w:rFonts w:ascii="仿宋_GB2312" w:eastAsia="仿宋_GB2312" w:cs="仿宋" w:hint="eastAsia"/>
          <w:sz w:val="32"/>
          <w:szCs w:val="32"/>
        </w:rPr>
        <w:t>个，其中</w:t>
      </w:r>
      <w:r>
        <w:rPr>
          <w:rFonts w:ascii="仿宋_GB2312" w:eastAsia="仿宋_GB2312" w:cs="仿宋" w:hint="eastAsia"/>
          <w:sz w:val="32"/>
          <w:szCs w:val="32"/>
        </w:rPr>
        <w:t>A</w:t>
      </w:r>
      <w:r>
        <w:rPr>
          <w:rFonts w:ascii="仿宋_GB2312" w:eastAsia="仿宋_GB2312" w:cs="仿宋" w:hint="eastAsia"/>
          <w:sz w:val="32"/>
          <w:szCs w:val="32"/>
        </w:rPr>
        <w:t>类执法岗</w:t>
      </w:r>
      <w:r>
        <w:rPr>
          <w:rFonts w:ascii="仿宋_GB2312" w:eastAsia="仿宋_GB2312" w:cs="仿宋" w:hint="eastAsia"/>
          <w:sz w:val="32"/>
          <w:szCs w:val="32"/>
        </w:rPr>
        <w:t>17</w:t>
      </w:r>
      <w:r>
        <w:rPr>
          <w:rFonts w:ascii="仿宋_GB2312" w:eastAsia="仿宋_GB2312" w:cs="仿宋" w:hint="eastAsia"/>
          <w:sz w:val="32"/>
          <w:szCs w:val="32"/>
        </w:rPr>
        <w:t>个，核定岗位人数</w:t>
      </w:r>
      <w:r>
        <w:rPr>
          <w:rFonts w:ascii="仿宋_GB2312" w:eastAsia="仿宋_GB2312" w:cs="仿宋" w:hint="eastAsia"/>
          <w:sz w:val="32"/>
          <w:szCs w:val="32"/>
        </w:rPr>
        <w:t>1472</w:t>
      </w:r>
      <w:r>
        <w:rPr>
          <w:rFonts w:ascii="仿宋_GB2312" w:eastAsia="仿宋_GB2312" w:cs="仿宋" w:hint="eastAsia"/>
          <w:sz w:val="32"/>
          <w:szCs w:val="32"/>
        </w:rPr>
        <w:t>人；</w:t>
      </w:r>
      <w:r>
        <w:rPr>
          <w:rFonts w:ascii="仿宋_GB2312" w:eastAsia="仿宋_GB2312" w:cs="仿宋" w:hint="eastAsia"/>
          <w:sz w:val="32"/>
          <w:szCs w:val="32"/>
        </w:rPr>
        <w:t>B</w:t>
      </w:r>
      <w:r>
        <w:rPr>
          <w:rFonts w:ascii="仿宋_GB2312" w:eastAsia="仿宋_GB2312" w:cs="仿宋" w:hint="eastAsia"/>
          <w:sz w:val="32"/>
          <w:szCs w:val="32"/>
        </w:rPr>
        <w:t>类执法岗</w:t>
      </w:r>
      <w:r>
        <w:rPr>
          <w:rFonts w:ascii="仿宋_GB2312" w:eastAsia="仿宋_GB2312" w:cs="仿宋" w:hint="eastAsia"/>
          <w:sz w:val="32"/>
          <w:szCs w:val="32"/>
        </w:rPr>
        <w:t>22</w:t>
      </w:r>
      <w:r>
        <w:rPr>
          <w:rFonts w:ascii="仿宋_GB2312" w:eastAsia="仿宋_GB2312" w:cs="仿宋" w:hint="eastAsia"/>
          <w:sz w:val="32"/>
          <w:szCs w:val="32"/>
        </w:rPr>
        <w:t>个，核定岗位人数</w:t>
      </w:r>
      <w:r>
        <w:rPr>
          <w:rFonts w:ascii="仿宋_GB2312" w:eastAsia="仿宋_GB2312" w:cs="仿宋" w:hint="eastAsia"/>
          <w:sz w:val="32"/>
          <w:szCs w:val="32"/>
        </w:rPr>
        <w:t>181</w:t>
      </w:r>
      <w:r>
        <w:rPr>
          <w:rFonts w:ascii="仿宋_GB2312" w:eastAsia="仿宋_GB2312" w:cs="仿宋" w:hint="eastAsia"/>
          <w:sz w:val="32"/>
          <w:szCs w:val="32"/>
        </w:rPr>
        <w:t>人。实有具有行政执法资格人员</w:t>
      </w:r>
      <w:r>
        <w:rPr>
          <w:rFonts w:ascii="仿宋_GB2312" w:eastAsia="仿宋_GB2312" w:cs="仿宋" w:hint="eastAsia"/>
          <w:sz w:val="32"/>
          <w:szCs w:val="32"/>
        </w:rPr>
        <w:t>171</w:t>
      </w:r>
      <w:r>
        <w:rPr>
          <w:rFonts w:ascii="仿宋_GB2312" w:eastAsia="仿宋_GB2312" w:cs="仿宋" w:hint="eastAsia"/>
          <w:sz w:val="32"/>
          <w:szCs w:val="32"/>
        </w:rPr>
        <w:t>3</w:t>
      </w:r>
      <w:r>
        <w:rPr>
          <w:rFonts w:ascii="仿宋_GB2312" w:eastAsia="仿宋_GB2312" w:cs="仿宋" w:hint="eastAsia"/>
          <w:sz w:val="32"/>
          <w:szCs w:val="32"/>
        </w:rPr>
        <w:t>人，不在执法岗位</w:t>
      </w:r>
      <w:r>
        <w:rPr>
          <w:rFonts w:ascii="仿宋_GB2312" w:eastAsia="仿宋_GB2312" w:cs="仿宋" w:hint="eastAsia"/>
          <w:sz w:val="32"/>
          <w:szCs w:val="32"/>
        </w:rPr>
        <w:t>171</w:t>
      </w:r>
      <w:r>
        <w:rPr>
          <w:rFonts w:ascii="仿宋_GB2312" w:eastAsia="仿宋_GB2312" w:cs="仿宋" w:hint="eastAsia"/>
          <w:sz w:val="32"/>
          <w:szCs w:val="32"/>
        </w:rPr>
        <w:t>人，全年</w:t>
      </w:r>
      <w:r>
        <w:rPr>
          <w:rFonts w:ascii="仿宋_GB2312" w:eastAsia="仿宋_GB2312" w:cs="仿宋" w:hint="eastAsia"/>
          <w:sz w:val="32"/>
          <w:szCs w:val="32"/>
        </w:rPr>
        <w:t>A</w:t>
      </w:r>
      <w:r>
        <w:rPr>
          <w:rFonts w:ascii="仿宋_GB2312" w:eastAsia="仿宋_GB2312" w:cs="仿宋" w:hint="eastAsia"/>
          <w:sz w:val="32"/>
          <w:szCs w:val="32"/>
        </w:rPr>
        <w:t>类执法</w:t>
      </w:r>
      <w:proofErr w:type="gramStart"/>
      <w:r>
        <w:rPr>
          <w:rFonts w:ascii="仿宋_GB2312" w:eastAsia="仿宋_GB2312" w:cs="仿宋" w:hint="eastAsia"/>
          <w:sz w:val="32"/>
          <w:szCs w:val="32"/>
        </w:rPr>
        <w:t>岗参与</w:t>
      </w:r>
      <w:proofErr w:type="gramEnd"/>
      <w:r>
        <w:rPr>
          <w:rFonts w:ascii="仿宋_GB2312" w:eastAsia="仿宋_GB2312" w:cs="仿宋" w:hint="eastAsia"/>
          <w:sz w:val="32"/>
          <w:szCs w:val="32"/>
        </w:rPr>
        <w:t>执法人数为</w:t>
      </w:r>
      <w:r>
        <w:rPr>
          <w:rFonts w:ascii="仿宋_GB2312" w:eastAsia="仿宋_GB2312" w:cs="仿宋" w:hint="eastAsia"/>
          <w:sz w:val="32"/>
          <w:szCs w:val="32"/>
        </w:rPr>
        <w:t>870</w:t>
      </w:r>
      <w:r>
        <w:rPr>
          <w:rFonts w:ascii="仿宋_GB2312" w:eastAsia="仿宋_GB2312" w:cs="仿宋" w:hint="eastAsia"/>
          <w:sz w:val="32"/>
          <w:szCs w:val="32"/>
        </w:rPr>
        <w:t>人。</w:t>
      </w:r>
      <w:r>
        <w:rPr>
          <w:rFonts w:ascii="仿宋_GB2312" w:eastAsia="仿宋_GB2312" w:cs="仿宋" w:hint="eastAsia"/>
          <w:sz w:val="32"/>
          <w:szCs w:val="32"/>
        </w:rPr>
        <w:t>A</w:t>
      </w:r>
      <w:r>
        <w:rPr>
          <w:rFonts w:ascii="仿宋_GB2312" w:eastAsia="仿宋_GB2312" w:cs="仿宋" w:hint="eastAsia"/>
          <w:sz w:val="32"/>
          <w:szCs w:val="32"/>
        </w:rPr>
        <w:t>岗人员参与执法率</w:t>
      </w:r>
      <w:r>
        <w:rPr>
          <w:rFonts w:ascii="仿宋_GB2312" w:eastAsia="仿宋_GB2312" w:cs="仿宋" w:hint="eastAsia"/>
          <w:sz w:val="32"/>
          <w:szCs w:val="32"/>
        </w:rPr>
        <w:t>74%</w:t>
      </w:r>
      <w:r>
        <w:rPr>
          <w:rFonts w:ascii="仿宋_GB2312" w:eastAsia="仿宋_GB2312" w:cs="仿宋" w:hint="eastAsia"/>
          <w:sz w:val="32"/>
          <w:szCs w:val="32"/>
        </w:rPr>
        <w:t>；</w:t>
      </w:r>
    </w:p>
    <w:p w:rsidR="006E1A15" w:rsidRDefault="00AF60C1">
      <w:pPr>
        <w:overflowPunct w:val="0"/>
        <w:spacing w:line="600" w:lineRule="exact"/>
        <w:ind w:firstLineChars="200" w:firstLine="640"/>
        <w:textAlignment w:val="center"/>
        <w:outlineLvl w:val="0"/>
        <w:rPr>
          <w:rFonts w:eastAsia="仿宋_GB2312"/>
          <w:sz w:val="32"/>
        </w:rPr>
      </w:pPr>
      <w:r>
        <w:rPr>
          <w:rFonts w:ascii="黑体" w:eastAsia="黑体" w:hAnsi="黑体" w:hint="eastAsia"/>
          <w:sz w:val="32"/>
        </w:rPr>
        <w:t>二</w:t>
      </w:r>
      <w:r>
        <w:rPr>
          <w:rFonts w:ascii="黑体" w:eastAsia="黑体" w:hAnsi="黑体" w:hint="eastAsia"/>
          <w:sz w:val="32"/>
        </w:rPr>
        <w:t>、政务服务事项的办理情况。</w:t>
      </w:r>
      <w:r>
        <w:rPr>
          <w:rFonts w:eastAsia="仿宋_GB2312" w:hint="eastAsia"/>
          <w:sz w:val="32"/>
        </w:rPr>
        <w:t>截至</w:t>
      </w:r>
      <w:r>
        <w:rPr>
          <w:rFonts w:eastAsia="仿宋_GB2312" w:hint="eastAsia"/>
          <w:sz w:val="32"/>
        </w:rPr>
        <w:t>202</w:t>
      </w:r>
      <w:r>
        <w:rPr>
          <w:rFonts w:eastAsia="仿宋_GB2312" w:hint="eastAsia"/>
          <w:sz w:val="32"/>
        </w:rPr>
        <w:t>1</w:t>
      </w:r>
      <w:r>
        <w:rPr>
          <w:rFonts w:eastAsia="仿宋_GB2312" w:hint="eastAsia"/>
          <w:sz w:val="32"/>
        </w:rPr>
        <w:t>年</w:t>
      </w:r>
      <w:r>
        <w:rPr>
          <w:rFonts w:eastAsia="仿宋_GB2312" w:hint="eastAsia"/>
          <w:sz w:val="32"/>
        </w:rPr>
        <w:t>底</w:t>
      </w:r>
      <w:r>
        <w:rPr>
          <w:rFonts w:eastAsia="仿宋_GB2312" w:hint="eastAsia"/>
          <w:sz w:val="32"/>
        </w:rPr>
        <w:t>，市交通委</w:t>
      </w:r>
      <w:r>
        <w:rPr>
          <w:rFonts w:eastAsia="仿宋_GB2312" w:hint="eastAsia"/>
          <w:sz w:val="32"/>
        </w:rPr>
        <w:t>18</w:t>
      </w:r>
      <w:r>
        <w:rPr>
          <w:rFonts w:eastAsia="仿宋_GB2312" w:hint="eastAsia"/>
          <w:sz w:val="32"/>
        </w:rPr>
        <w:t>8</w:t>
      </w:r>
      <w:r>
        <w:rPr>
          <w:rFonts w:eastAsia="仿宋_GB2312" w:hint="eastAsia"/>
          <w:sz w:val="32"/>
        </w:rPr>
        <w:t>项政务服务事项，年度办结量</w:t>
      </w:r>
      <w:r>
        <w:rPr>
          <w:rFonts w:eastAsia="仿宋_GB2312" w:hint="eastAsia"/>
          <w:sz w:val="32"/>
        </w:rPr>
        <w:t>108296</w:t>
      </w:r>
      <w:r>
        <w:rPr>
          <w:rFonts w:eastAsia="仿宋_GB2312" w:hint="eastAsia"/>
          <w:sz w:val="32"/>
        </w:rPr>
        <w:t>件（详见附表</w:t>
      </w:r>
      <w:r>
        <w:rPr>
          <w:rFonts w:eastAsia="仿宋_GB2312" w:hint="eastAsia"/>
          <w:sz w:val="32"/>
        </w:rPr>
        <w:t>1</w:t>
      </w:r>
      <w:r>
        <w:rPr>
          <w:rFonts w:eastAsia="仿宋_GB2312" w:hint="eastAsia"/>
          <w:sz w:val="32"/>
        </w:rPr>
        <w:t>）。运输管理分局及远郊区交通局年度办结量</w:t>
      </w:r>
      <w:r>
        <w:rPr>
          <w:rFonts w:eastAsia="仿宋_GB2312" w:hint="eastAsia"/>
          <w:sz w:val="32"/>
        </w:rPr>
        <w:t>141084</w:t>
      </w:r>
      <w:r>
        <w:rPr>
          <w:rFonts w:eastAsia="仿宋_GB2312" w:hint="eastAsia"/>
          <w:sz w:val="32"/>
        </w:rPr>
        <w:t>件。（详见附表</w:t>
      </w:r>
      <w:r>
        <w:rPr>
          <w:rFonts w:eastAsia="仿宋_GB2312" w:hint="eastAsia"/>
          <w:sz w:val="32"/>
        </w:rPr>
        <w:lastRenderedPageBreak/>
        <w:t>2</w:t>
      </w:r>
      <w:r>
        <w:rPr>
          <w:rFonts w:eastAsia="仿宋_GB2312" w:hint="eastAsia"/>
          <w:sz w:val="32"/>
        </w:rPr>
        <w:t>）。</w:t>
      </w:r>
    </w:p>
    <w:p w:rsidR="006E1A15" w:rsidRDefault="00AD5C88">
      <w:pPr>
        <w:overflowPunct w:val="0"/>
        <w:spacing w:line="600" w:lineRule="exact"/>
        <w:ind w:firstLineChars="200" w:firstLine="640"/>
        <w:textAlignment w:val="center"/>
        <w:outlineLvl w:val="0"/>
        <w:rPr>
          <w:rFonts w:eastAsia="仿宋_GB2312"/>
          <w:sz w:val="32"/>
        </w:rPr>
      </w:pPr>
      <w:r>
        <w:rPr>
          <w:rFonts w:ascii="黑体" w:eastAsia="黑体" w:hAnsi="黑体" w:hint="eastAsia"/>
          <w:sz w:val="32"/>
        </w:rPr>
        <w:t>三</w:t>
      </w:r>
      <w:r w:rsidR="00AF60C1">
        <w:rPr>
          <w:rFonts w:ascii="黑体" w:eastAsia="黑体" w:hAnsi="黑体" w:hint="eastAsia"/>
          <w:sz w:val="32"/>
        </w:rPr>
        <w:t>、执法检查计划执行情况。</w:t>
      </w:r>
      <w:r w:rsidR="00AF60C1">
        <w:rPr>
          <w:rFonts w:eastAsia="仿宋_GB2312" w:hint="eastAsia"/>
          <w:sz w:val="32"/>
        </w:rPr>
        <w:t>各执法单位按照年度执法计划，狠抓工作落实，严格按计划完成全年检查任务，其中我委系统市级共计检查</w:t>
      </w:r>
      <w:r w:rsidR="00AF60C1">
        <w:rPr>
          <w:rFonts w:ascii="仿宋_GB2312" w:eastAsia="仿宋_GB2312" w:cs="仿宋" w:hint="eastAsia"/>
          <w:sz w:val="32"/>
          <w:szCs w:val="32"/>
        </w:rPr>
        <w:t>874107</w:t>
      </w:r>
      <w:r w:rsidR="00AF60C1">
        <w:rPr>
          <w:rFonts w:eastAsia="仿宋_GB2312" w:hint="eastAsia"/>
          <w:sz w:val="32"/>
        </w:rPr>
        <w:t>件</w:t>
      </w:r>
      <w:r w:rsidR="00AF60C1">
        <w:rPr>
          <w:rFonts w:eastAsia="仿宋_GB2312" w:hint="eastAsia"/>
          <w:sz w:val="32"/>
        </w:rPr>
        <w:t>，</w:t>
      </w:r>
      <w:r w:rsidR="00AF60C1">
        <w:rPr>
          <w:rFonts w:eastAsia="仿宋_GB2312" w:hint="eastAsia"/>
          <w:sz w:val="32"/>
        </w:rPr>
        <w:t>人均执法量</w:t>
      </w:r>
      <w:r w:rsidR="00AF60C1">
        <w:rPr>
          <w:rFonts w:eastAsia="仿宋_GB2312" w:hint="eastAsia"/>
          <w:sz w:val="32"/>
        </w:rPr>
        <w:t>542.3</w:t>
      </w:r>
      <w:r w:rsidR="00AF60C1">
        <w:rPr>
          <w:rFonts w:eastAsia="仿宋_GB2312" w:hint="eastAsia"/>
          <w:sz w:val="32"/>
        </w:rPr>
        <w:t>件</w:t>
      </w:r>
      <w:r w:rsidR="00AF60C1">
        <w:rPr>
          <w:rFonts w:eastAsia="仿宋_GB2312" w:hint="eastAsia"/>
          <w:sz w:val="32"/>
        </w:rPr>
        <w:t>。</w:t>
      </w:r>
    </w:p>
    <w:p w:rsidR="006E1A15" w:rsidRDefault="00AF60C1">
      <w:pPr>
        <w:overflowPunct w:val="0"/>
        <w:spacing w:line="600" w:lineRule="exact"/>
        <w:ind w:firstLineChars="200" w:firstLine="640"/>
        <w:textAlignment w:val="center"/>
        <w:outlineLvl w:val="0"/>
        <w:rPr>
          <w:rFonts w:eastAsia="仿宋_GB2312"/>
          <w:sz w:val="32"/>
        </w:rPr>
      </w:pPr>
      <w:proofErr w:type="gramStart"/>
      <w:r>
        <w:rPr>
          <w:rFonts w:ascii="仿宋_GB2312" w:eastAsia="仿宋_GB2312" w:hint="eastAsia"/>
          <w:sz w:val="32"/>
          <w:szCs w:val="32"/>
        </w:rPr>
        <w:t>全年</w:t>
      </w:r>
      <w:r>
        <w:rPr>
          <w:rFonts w:ascii="仿宋_GB2312" w:eastAsia="仿宋_GB2312" w:hint="eastAsia"/>
          <w:sz w:val="32"/>
          <w:szCs w:val="32"/>
        </w:rPr>
        <w:t>我委各级</w:t>
      </w:r>
      <w:proofErr w:type="gramEnd"/>
      <w:r>
        <w:rPr>
          <w:rFonts w:ascii="仿宋_GB2312" w:eastAsia="仿宋_GB2312" w:hint="eastAsia"/>
          <w:sz w:val="32"/>
          <w:szCs w:val="32"/>
        </w:rPr>
        <w:t>单位共计</w:t>
      </w:r>
      <w:r>
        <w:rPr>
          <w:rFonts w:ascii="仿宋_GB2312" w:eastAsia="仿宋_GB2312" w:hint="eastAsia"/>
          <w:sz w:val="32"/>
          <w:szCs w:val="32"/>
        </w:rPr>
        <w:t>召开</w:t>
      </w:r>
      <w:r>
        <w:rPr>
          <w:rFonts w:ascii="仿宋_GB2312" w:eastAsia="仿宋_GB2312"/>
          <w:sz w:val="32"/>
          <w:szCs w:val="32"/>
        </w:rPr>
        <w:t>执法联席会</w:t>
      </w:r>
      <w:r>
        <w:rPr>
          <w:rFonts w:ascii="仿宋_GB2312" w:eastAsia="仿宋_GB2312" w:hint="eastAsia"/>
          <w:sz w:val="32"/>
          <w:szCs w:val="32"/>
        </w:rPr>
        <w:t>193</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流转</w:t>
      </w:r>
      <w:r>
        <w:rPr>
          <w:rFonts w:ascii="仿宋_GB2312" w:eastAsia="仿宋_GB2312" w:hint="eastAsia"/>
          <w:sz w:val="32"/>
          <w:szCs w:val="32"/>
        </w:rPr>
        <w:t>或移送</w:t>
      </w:r>
      <w:r>
        <w:rPr>
          <w:rFonts w:ascii="仿宋_GB2312" w:eastAsia="仿宋_GB2312"/>
          <w:sz w:val="32"/>
          <w:szCs w:val="32"/>
        </w:rPr>
        <w:t>案件</w:t>
      </w:r>
      <w:r>
        <w:rPr>
          <w:rFonts w:ascii="仿宋_GB2312" w:eastAsia="仿宋_GB2312" w:hint="eastAsia"/>
          <w:sz w:val="32"/>
          <w:szCs w:val="32"/>
        </w:rPr>
        <w:t>600</w:t>
      </w:r>
      <w:r>
        <w:rPr>
          <w:rFonts w:ascii="仿宋_GB2312" w:eastAsia="仿宋_GB2312" w:hint="eastAsia"/>
          <w:sz w:val="32"/>
          <w:szCs w:val="32"/>
        </w:rPr>
        <w:t>余</w:t>
      </w:r>
      <w:r>
        <w:rPr>
          <w:rFonts w:ascii="仿宋_GB2312" w:eastAsia="仿宋_GB2312" w:hint="eastAsia"/>
          <w:sz w:val="32"/>
          <w:szCs w:val="32"/>
        </w:rPr>
        <w:t>件</w:t>
      </w:r>
      <w:r>
        <w:rPr>
          <w:rFonts w:ascii="仿宋_GB2312" w:eastAsia="仿宋_GB2312"/>
          <w:sz w:val="32"/>
          <w:szCs w:val="32"/>
        </w:rPr>
        <w:t>，</w:t>
      </w:r>
      <w:r>
        <w:rPr>
          <w:rFonts w:ascii="仿宋_GB2312" w:eastAsia="仿宋_GB2312" w:hint="eastAsia"/>
          <w:sz w:val="32"/>
          <w:szCs w:val="32"/>
        </w:rPr>
        <w:t>委内外单位</w:t>
      </w:r>
      <w:r>
        <w:rPr>
          <w:rFonts w:ascii="仿宋_GB2312" w:eastAsia="仿宋_GB2312"/>
          <w:sz w:val="32"/>
          <w:szCs w:val="32"/>
        </w:rPr>
        <w:t>联合执法</w:t>
      </w:r>
      <w:r>
        <w:rPr>
          <w:rFonts w:ascii="仿宋_GB2312" w:eastAsia="仿宋_GB2312" w:hint="eastAsia"/>
          <w:sz w:val="32"/>
          <w:szCs w:val="32"/>
        </w:rPr>
        <w:t>500</w:t>
      </w:r>
      <w:r>
        <w:rPr>
          <w:rFonts w:ascii="仿宋_GB2312" w:eastAsia="仿宋_GB2312" w:hint="eastAsia"/>
          <w:sz w:val="32"/>
          <w:szCs w:val="32"/>
        </w:rPr>
        <w:t>余</w:t>
      </w:r>
      <w:r>
        <w:rPr>
          <w:rFonts w:ascii="仿宋_GB2312" w:eastAsia="仿宋_GB2312" w:hint="eastAsia"/>
          <w:sz w:val="32"/>
          <w:szCs w:val="32"/>
        </w:rPr>
        <w:t>次</w:t>
      </w:r>
      <w:r>
        <w:rPr>
          <w:rFonts w:ascii="仿宋_GB2312" w:eastAsia="仿宋_GB2312" w:hint="eastAsia"/>
          <w:sz w:val="32"/>
          <w:szCs w:val="32"/>
        </w:rPr>
        <w:t>。</w:t>
      </w:r>
    </w:p>
    <w:p w:rsidR="006E1A15" w:rsidRDefault="00AD5C88">
      <w:pPr>
        <w:overflowPunct w:val="0"/>
        <w:spacing w:line="600" w:lineRule="exact"/>
        <w:ind w:firstLineChars="200" w:firstLine="640"/>
        <w:textAlignment w:val="center"/>
        <w:outlineLvl w:val="0"/>
        <w:rPr>
          <w:rFonts w:eastAsia="仿宋_GB2312"/>
          <w:color w:val="000000" w:themeColor="text1"/>
          <w:sz w:val="32"/>
        </w:rPr>
      </w:pPr>
      <w:r>
        <w:rPr>
          <w:rFonts w:ascii="黑体" w:eastAsia="黑体" w:hAnsi="黑体" w:hint="eastAsia"/>
          <w:sz w:val="32"/>
        </w:rPr>
        <w:t>四</w:t>
      </w:r>
      <w:r w:rsidR="00AF60C1">
        <w:rPr>
          <w:rFonts w:ascii="黑体" w:eastAsia="黑体" w:hAnsi="黑体" w:hint="eastAsia"/>
          <w:sz w:val="32"/>
        </w:rPr>
        <w:t>、行政处罚、行政强制等案件的办理情况。</w:t>
      </w:r>
      <w:r w:rsidR="00AF60C1">
        <w:rPr>
          <w:rFonts w:eastAsia="仿宋_GB2312" w:hint="eastAsia"/>
          <w:sz w:val="32"/>
        </w:rPr>
        <w:t>202</w:t>
      </w:r>
      <w:r w:rsidR="00AF60C1">
        <w:rPr>
          <w:rFonts w:eastAsia="仿宋_GB2312" w:hint="eastAsia"/>
          <w:sz w:val="32"/>
        </w:rPr>
        <w:t>1</w:t>
      </w:r>
      <w:r w:rsidR="00AF60C1">
        <w:rPr>
          <w:rFonts w:eastAsia="仿宋_GB2312" w:hint="eastAsia"/>
          <w:sz w:val="32"/>
        </w:rPr>
        <w:t>年我委系统共实施行政处罚</w:t>
      </w:r>
      <w:r w:rsidR="00AF60C1">
        <w:rPr>
          <w:rFonts w:eastAsia="仿宋_GB2312"/>
          <w:color w:val="000000" w:themeColor="text1"/>
          <w:sz w:val="32"/>
        </w:rPr>
        <w:t>54887</w:t>
      </w:r>
      <w:r w:rsidR="00AF60C1">
        <w:rPr>
          <w:rFonts w:eastAsia="仿宋_GB2312" w:hint="eastAsia"/>
          <w:color w:val="000000" w:themeColor="text1"/>
          <w:sz w:val="32"/>
        </w:rPr>
        <w:t>件，采取行政强制措施的</w:t>
      </w:r>
      <w:r w:rsidR="00AF60C1">
        <w:rPr>
          <w:rFonts w:eastAsia="仿宋_GB2312" w:hint="eastAsia"/>
          <w:color w:val="000000" w:themeColor="text1"/>
          <w:sz w:val="32"/>
        </w:rPr>
        <w:t>28120</w:t>
      </w:r>
      <w:r w:rsidR="00AF60C1">
        <w:rPr>
          <w:rFonts w:eastAsia="仿宋_GB2312" w:hint="eastAsia"/>
          <w:color w:val="000000" w:themeColor="text1"/>
          <w:sz w:val="32"/>
        </w:rPr>
        <w:t>件。</w:t>
      </w:r>
    </w:p>
    <w:p w:rsidR="006E1A15" w:rsidRDefault="00AD5C88">
      <w:pPr>
        <w:overflowPunct w:val="0"/>
        <w:spacing w:line="600" w:lineRule="exact"/>
        <w:ind w:firstLineChars="200" w:firstLine="640"/>
        <w:textAlignment w:val="center"/>
        <w:outlineLvl w:val="0"/>
        <w:rPr>
          <w:rFonts w:eastAsia="仿宋_GB2312"/>
          <w:sz w:val="32"/>
        </w:rPr>
      </w:pPr>
      <w:r>
        <w:rPr>
          <w:rFonts w:ascii="黑体" w:eastAsia="黑体" w:hAnsi="黑体" w:hint="eastAsia"/>
          <w:sz w:val="32"/>
        </w:rPr>
        <w:t>五</w:t>
      </w:r>
      <w:r w:rsidR="00AF60C1">
        <w:rPr>
          <w:rFonts w:ascii="黑体" w:eastAsia="黑体" w:hAnsi="黑体" w:hint="eastAsia"/>
          <w:sz w:val="32"/>
        </w:rPr>
        <w:t>、投诉、举报案件的受理和分类办理情况。</w:t>
      </w:r>
      <w:r w:rsidR="00AF60C1">
        <w:rPr>
          <w:rFonts w:eastAsia="仿宋_GB2312" w:hint="eastAsia"/>
          <w:sz w:val="32"/>
        </w:rPr>
        <w:t>2021</w:t>
      </w:r>
      <w:r w:rsidR="00AF60C1">
        <w:rPr>
          <w:rFonts w:eastAsia="仿宋_GB2312" w:hint="eastAsia"/>
          <w:sz w:val="32"/>
        </w:rPr>
        <w:t>年共受理各类投诉举报案件</w:t>
      </w:r>
      <w:r w:rsidR="00AF60C1">
        <w:rPr>
          <w:rFonts w:eastAsia="仿宋_GB2312" w:hint="eastAsia"/>
          <w:sz w:val="32"/>
        </w:rPr>
        <w:t>25161</w:t>
      </w:r>
      <w:r w:rsidR="00AF60C1">
        <w:rPr>
          <w:rFonts w:eastAsia="仿宋_GB2312" w:hint="eastAsia"/>
          <w:sz w:val="32"/>
        </w:rPr>
        <w:t>起，投诉举报案件</w:t>
      </w:r>
      <w:proofErr w:type="gramStart"/>
      <w:r w:rsidR="00AF60C1">
        <w:rPr>
          <w:rFonts w:eastAsia="仿宋_GB2312" w:hint="eastAsia"/>
          <w:sz w:val="32"/>
        </w:rPr>
        <w:t>作出</w:t>
      </w:r>
      <w:proofErr w:type="gramEnd"/>
      <w:r w:rsidR="00AF60C1">
        <w:rPr>
          <w:rFonts w:eastAsia="仿宋_GB2312" w:hint="eastAsia"/>
          <w:sz w:val="32"/>
        </w:rPr>
        <w:t>行政处罚</w:t>
      </w:r>
      <w:r w:rsidR="00AF60C1">
        <w:rPr>
          <w:rFonts w:eastAsia="仿宋_GB2312" w:hint="eastAsia"/>
          <w:sz w:val="32"/>
        </w:rPr>
        <w:t>3860</w:t>
      </w:r>
      <w:r w:rsidR="00AF60C1">
        <w:rPr>
          <w:rFonts w:eastAsia="仿宋_GB2312" w:hint="eastAsia"/>
          <w:sz w:val="32"/>
        </w:rPr>
        <w:t>起，其中：涉及“两客</w:t>
      </w:r>
      <w:proofErr w:type="gramStart"/>
      <w:r w:rsidR="00AF60C1">
        <w:rPr>
          <w:rFonts w:eastAsia="仿宋_GB2312" w:hint="eastAsia"/>
          <w:sz w:val="32"/>
        </w:rPr>
        <w:t>一</w:t>
      </w:r>
      <w:proofErr w:type="gramEnd"/>
      <w:r w:rsidR="00AF60C1">
        <w:rPr>
          <w:rFonts w:eastAsia="仿宋_GB2312" w:hint="eastAsia"/>
          <w:sz w:val="32"/>
        </w:rPr>
        <w:t>危”类投诉举报案件立案</w:t>
      </w:r>
      <w:r w:rsidR="00AF60C1">
        <w:rPr>
          <w:rFonts w:eastAsia="仿宋_GB2312" w:hint="eastAsia"/>
          <w:sz w:val="32"/>
        </w:rPr>
        <w:t>38</w:t>
      </w:r>
      <w:r w:rsidR="00AF60C1">
        <w:rPr>
          <w:rFonts w:eastAsia="仿宋_GB2312" w:hint="eastAsia"/>
          <w:sz w:val="32"/>
        </w:rPr>
        <w:t>起，行政处罚</w:t>
      </w:r>
      <w:r w:rsidR="00AF60C1">
        <w:rPr>
          <w:rFonts w:eastAsia="仿宋_GB2312" w:hint="eastAsia"/>
          <w:sz w:val="32"/>
        </w:rPr>
        <w:t>7</w:t>
      </w:r>
      <w:r w:rsidR="00AF60C1">
        <w:rPr>
          <w:rFonts w:eastAsia="仿宋_GB2312" w:hint="eastAsia"/>
          <w:sz w:val="32"/>
        </w:rPr>
        <w:t>起；“出租汽车”类投诉举报案件立案</w:t>
      </w:r>
      <w:r w:rsidR="00AF60C1">
        <w:rPr>
          <w:rFonts w:eastAsia="仿宋_GB2312" w:hint="eastAsia"/>
          <w:sz w:val="32"/>
        </w:rPr>
        <w:t>20527</w:t>
      </w:r>
      <w:r w:rsidR="00AF60C1">
        <w:rPr>
          <w:rFonts w:eastAsia="仿宋_GB2312" w:hint="eastAsia"/>
          <w:sz w:val="32"/>
        </w:rPr>
        <w:t>起，行政处罚</w:t>
      </w:r>
      <w:r w:rsidR="00AF60C1">
        <w:rPr>
          <w:rFonts w:eastAsia="仿宋_GB2312" w:hint="eastAsia"/>
          <w:sz w:val="32"/>
        </w:rPr>
        <w:t>3342</w:t>
      </w:r>
      <w:r w:rsidR="00AF60C1">
        <w:rPr>
          <w:rFonts w:eastAsia="仿宋_GB2312" w:hint="eastAsia"/>
          <w:sz w:val="32"/>
        </w:rPr>
        <w:t>起；货运、租赁类投诉举报案件立案</w:t>
      </w:r>
      <w:r w:rsidR="00AF60C1">
        <w:rPr>
          <w:rFonts w:eastAsia="仿宋_GB2312" w:hint="eastAsia"/>
          <w:sz w:val="32"/>
        </w:rPr>
        <w:t>170</w:t>
      </w:r>
      <w:r w:rsidR="00AF60C1">
        <w:rPr>
          <w:rFonts w:eastAsia="仿宋_GB2312" w:hint="eastAsia"/>
          <w:sz w:val="32"/>
        </w:rPr>
        <w:t>起，行政处罚</w:t>
      </w:r>
      <w:r w:rsidR="00AF60C1">
        <w:rPr>
          <w:rFonts w:eastAsia="仿宋_GB2312" w:hint="eastAsia"/>
          <w:sz w:val="32"/>
        </w:rPr>
        <w:t>41</w:t>
      </w:r>
      <w:r w:rsidR="00AF60C1">
        <w:rPr>
          <w:rFonts w:eastAsia="仿宋_GB2312" w:hint="eastAsia"/>
          <w:sz w:val="32"/>
        </w:rPr>
        <w:t>起；举报非法经营黑车类案件立案</w:t>
      </w:r>
      <w:r w:rsidR="00AF60C1">
        <w:rPr>
          <w:rFonts w:eastAsia="仿宋_GB2312" w:hint="eastAsia"/>
          <w:sz w:val="32"/>
        </w:rPr>
        <w:t>1696</w:t>
      </w:r>
      <w:r w:rsidR="00AF60C1">
        <w:rPr>
          <w:rFonts w:eastAsia="仿宋_GB2312" w:hint="eastAsia"/>
          <w:sz w:val="32"/>
        </w:rPr>
        <w:t>起，行政处罚</w:t>
      </w:r>
      <w:r w:rsidR="00AF60C1">
        <w:rPr>
          <w:rFonts w:eastAsia="仿宋_GB2312" w:hint="eastAsia"/>
          <w:sz w:val="32"/>
        </w:rPr>
        <w:t>423</w:t>
      </w:r>
      <w:r w:rsidR="00AF60C1">
        <w:rPr>
          <w:rFonts w:eastAsia="仿宋_GB2312" w:hint="eastAsia"/>
          <w:sz w:val="32"/>
        </w:rPr>
        <w:t>起。</w:t>
      </w:r>
    </w:p>
    <w:p w:rsidR="006E1A15" w:rsidRDefault="00AD5C88">
      <w:pPr>
        <w:overflowPunct w:val="0"/>
        <w:spacing w:line="600" w:lineRule="exact"/>
        <w:ind w:firstLineChars="200" w:firstLine="640"/>
        <w:textAlignment w:val="center"/>
        <w:outlineLvl w:val="0"/>
        <w:rPr>
          <w:rFonts w:eastAsia="仿宋_GB2312"/>
          <w:color w:val="000000" w:themeColor="text1"/>
          <w:sz w:val="32"/>
        </w:rPr>
      </w:pPr>
      <w:r>
        <w:rPr>
          <w:rFonts w:ascii="黑体" w:eastAsia="黑体" w:hAnsi="黑体" w:hint="eastAsia"/>
          <w:sz w:val="32"/>
        </w:rPr>
        <w:t>六</w:t>
      </w:r>
      <w:r w:rsidR="00AF60C1">
        <w:rPr>
          <w:rFonts w:ascii="黑体" w:eastAsia="黑体" w:hAnsi="黑体" w:hint="eastAsia"/>
          <w:sz w:val="32"/>
        </w:rPr>
        <w:t>、申请法院强制执行情况。</w:t>
      </w:r>
      <w:r w:rsidR="00AF60C1">
        <w:rPr>
          <w:rFonts w:eastAsia="仿宋_GB2312"/>
          <w:sz w:val="32"/>
        </w:rPr>
        <w:t>202</w:t>
      </w:r>
      <w:r w:rsidR="00AF60C1">
        <w:rPr>
          <w:rFonts w:eastAsia="仿宋_GB2312" w:hint="eastAsia"/>
          <w:sz w:val="32"/>
        </w:rPr>
        <w:t>1</w:t>
      </w:r>
      <w:r w:rsidR="00AF60C1">
        <w:rPr>
          <w:rFonts w:eastAsia="仿宋_GB2312" w:hint="eastAsia"/>
          <w:sz w:val="32"/>
        </w:rPr>
        <w:t>年，</w:t>
      </w:r>
      <w:r w:rsidR="00AF60C1">
        <w:rPr>
          <w:rFonts w:eastAsia="仿宋_GB2312" w:hint="eastAsia"/>
          <w:sz w:val="32"/>
        </w:rPr>
        <w:t>我</w:t>
      </w:r>
      <w:proofErr w:type="gramStart"/>
      <w:r w:rsidR="00AF60C1">
        <w:rPr>
          <w:rFonts w:eastAsia="仿宋_GB2312" w:hint="eastAsia"/>
          <w:sz w:val="32"/>
        </w:rPr>
        <w:t>委</w:t>
      </w:r>
      <w:r w:rsidR="00AF60C1">
        <w:rPr>
          <w:rFonts w:eastAsia="仿宋_GB2312" w:hint="eastAsia"/>
          <w:sz w:val="32"/>
        </w:rPr>
        <w:t>继续</w:t>
      </w:r>
      <w:proofErr w:type="gramEnd"/>
      <w:r w:rsidR="00AF60C1">
        <w:rPr>
          <w:rFonts w:eastAsia="仿宋_GB2312" w:hint="eastAsia"/>
          <w:sz w:val="32"/>
        </w:rPr>
        <w:t>推进行政强制执行工作，加速形成行政执法与司法执行的闭环执法机制。共申请法院强制执行案件近</w:t>
      </w:r>
      <w:r w:rsidR="00AF60C1">
        <w:rPr>
          <w:rFonts w:eastAsia="仿宋_GB2312" w:hint="eastAsia"/>
          <w:sz w:val="32"/>
        </w:rPr>
        <w:t>400</w:t>
      </w:r>
      <w:r w:rsidR="00AF60C1">
        <w:rPr>
          <w:rFonts w:eastAsia="仿宋_GB2312" w:hint="eastAsia"/>
          <w:sz w:val="32"/>
        </w:rPr>
        <w:t>起，执行案款到位近</w:t>
      </w:r>
      <w:r w:rsidR="00AF60C1">
        <w:rPr>
          <w:rFonts w:eastAsia="仿宋_GB2312" w:hint="eastAsia"/>
          <w:sz w:val="32"/>
        </w:rPr>
        <w:t>500</w:t>
      </w:r>
      <w:r w:rsidR="00AF60C1">
        <w:rPr>
          <w:rFonts w:eastAsia="仿宋_GB2312" w:hint="eastAsia"/>
          <w:sz w:val="32"/>
        </w:rPr>
        <w:t>万元，</w:t>
      </w:r>
      <w:r w:rsidR="00AF60C1">
        <w:rPr>
          <w:rFonts w:eastAsia="仿宋_GB2312" w:hint="eastAsia"/>
          <w:sz w:val="32"/>
        </w:rPr>
        <w:t>60</w:t>
      </w:r>
      <w:r w:rsidR="00AF60C1">
        <w:rPr>
          <w:rFonts w:eastAsia="仿宋_GB2312" w:hint="eastAsia"/>
          <w:sz w:val="32"/>
        </w:rPr>
        <w:t>余名当事人已被列入</w:t>
      </w:r>
      <w:r w:rsidR="00AF60C1">
        <w:rPr>
          <w:rFonts w:eastAsia="仿宋_GB2312" w:hint="eastAsia"/>
          <w:sz w:val="32"/>
        </w:rPr>
        <w:t>全国失信被执行人名单，并适用限制高消费措施。</w:t>
      </w:r>
    </w:p>
    <w:p w:rsidR="006E1A15" w:rsidRDefault="006E1A15">
      <w:pPr>
        <w:overflowPunct w:val="0"/>
        <w:spacing w:line="600" w:lineRule="exact"/>
        <w:ind w:firstLineChars="200" w:firstLine="640"/>
        <w:textAlignment w:val="center"/>
        <w:outlineLvl w:val="0"/>
        <w:rPr>
          <w:rFonts w:eastAsia="仿宋_GB2312"/>
          <w:sz w:val="32"/>
        </w:rPr>
      </w:pPr>
    </w:p>
    <w:p w:rsidR="006E1A15" w:rsidRDefault="00AF60C1">
      <w:pPr>
        <w:overflowPunct w:val="0"/>
        <w:spacing w:line="600" w:lineRule="exact"/>
        <w:ind w:firstLineChars="200" w:firstLine="640"/>
        <w:textAlignment w:val="center"/>
        <w:outlineLvl w:val="0"/>
        <w:rPr>
          <w:rFonts w:eastAsia="仿宋_GB2312"/>
          <w:sz w:val="32"/>
        </w:rPr>
      </w:pPr>
      <w:r>
        <w:rPr>
          <w:rFonts w:eastAsia="仿宋_GB2312"/>
          <w:sz w:val="32"/>
        </w:rPr>
        <w:t xml:space="preserve">                                </w:t>
      </w:r>
    </w:p>
    <w:p w:rsidR="006E1A15" w:rsidRDefault="00AF60C1">
      <w:pPr>
        <w:overflowPunct w:val="0"/>
        <w:spacing w:line="600" w:lineRule="exact"/>
        <w:ind w:firstLineChars="200" w:firstLine="640"/>
        <w:textAlignment w:val="center"/>
        <w:outlineLvl w:val="0"/>
        <w:rPr>
          <w:rFonts w:eastAsia="仿宋_GB2312"/>
          <w:sz w:val="32"/>
        </w:rPr>
      </w:pPr>
      <w:r>
        <w:rPr>
          <w:rFonts w:eastAsia="仿宋_GB2312" w:hint="eastAsia"/>
          <w:sz w:val="32"/>
        </w:rPr>
        <w:lastRenderedPageBreak/>
        <w:t xml:space="preserve">                               </w:t>
      </w:r>
      <w:r>
        <w:rPr>
          <w:rFonts w:eastAsia="仿宋_GB2312" w:hint="eastAsia"/>
          <w:sz w:val="32"/>
        </w:rPr>
        <w:t>北京市交通委员会</w:t>
      </w:r>
    </w:p>
    <w:p w:rsidR="006E1A15" w:rsidRDefault="00AF60C1">
      <w:pPr>
        <w:overflowPunct w:val="0"/>
        <w:spacing w:line="600" w:lineRule="exact"/>
        <w:ind w:firstLineChars="200" w:firstLine="640"/>
        <w:textAlignment w:val="center"/>
        <w:outlineLvl w:val="0"/>
        <w:rPr>
          <w:rFonts w:eastAsia="仿宋_GB2312"/>
          <w:sz w:val="32"/>
          <w:szCs w:val="32"/>
        </w:rPr>
      </w:pPr>
      <w:r>
        <w:rPr>
          <w:rFonts w:eastAsia="仿宋_GB2312" w:hint="eastAsia"/>
          <w:sz w:val="32"/>
        </w:rPr>
        <w:t xml:space="preserve">                               2020</w:t>
      </w:r>
      <w:r>
        <w:rPr>
          <w:rFonts w:eastAsia="仿宋_GB2312" w:hint="eastAsia"/>
          <w:sz w:val="32"/>
        </w:rPr>
        <w:t>1</w:t>
      </w:r>
      <w:r>
        <w:rPr>
          <w:rFonts w:eastAsia="仿宋_GB2312" w:hint="eastAsia"/>
          <w:sz w:val="32"/>
        </w:rPr>
        <w:t>年</w:t>
      </w:r>
      <w:r>
        <w:rPr>
          <w:rFonts w:eastAsia="仿宋_GB2312" w:hint="eastAsia"/>
          <w:sz w:val="32"/>
        </w:rPr>
        <w:t>1</w:t>
      </w:r>
      <w:r>
        <w:rPr>
          <w:rFonts w:eastAsia="仿宋_GB2312" w:hint="eastAsia"/>
          <w:sz w:val="32"/>
        </w:rPr>
        <w:t>月</w:t>
      </w:r>
      <w:bookmarkStart w:id="0" w:name="_GoBack"/>
      <w:r>
        <w:rPr>
          <w:rFonts w:eastAsia="仿宋_GB2312" w:hint="eastAsia"/>
          <w:sz w:val="32"/>
        </w:rPr>
        <w:t>2</w:t>
      </w:r>
      <w:r>
        <w:rPr>
          <w:rFonts w:eastAsia="仿宋_GB2312" w:hint="eastAsia"/>
          <w:sz w:val="32"/>
        </w:rPr>
        <w:t>6</w:t>
      </w:r>
      <w:bookmarkEnd w:id="0"/>
      <w:r>
        <w:rPr>
          <w:rFonts w:eastAsia="仿宋_GB2312" w:hint="eastAsia"/>
          <w:sz w:val="32"/>
        </w:rPr>
        <w:t>日</w:t>
      </w:r>
    </w:p>
    <w:sectPr w:rsidR="006E1A15">
      <w:footerReference w:type="default" r:id="rId8"/>
      <w:pgSz w:w="11906" w:h="16838"/>
      <w:pgMar w:top="2098" w:right="1474" w:bottom="1985" w:left="158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C1" w:rsidRDefault="00AF60C1">
      <w:r>
        <w:separator/>
      </w:r>
    </w:p>
  </w:endnote>
  <w:endnote w:type="continuationSeparator" w:id="0">
    <w:p w:rsidR="00AF60C1" w:rsidRDefault="00AF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15" w:rsidRDefault="00AF60C1">
    <w:pPr>
      <w:pStyle w:val="a5"/>
      <w:jc w:val="center"/>
    </w:pPr>
    <w:r>
      <w:fldChar w:fldCharType="begin"/>
    </w:r>
    <w:r>
      <w:instrText xml:space="preserve"> PAGE   \* MERGEFORMAT </w:instrText>
    </w:r>
    <w:r>
      <w:fldChar w:fldCharType="separate"/>
    </w:r>
    <w:r w:rsidR="00AD5C88" w:rsidRPr="00AD5C88">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C1" w:rsidRDefault="00AF60C1">
      <w:r>
        <w:separator/>
      </w:r>
    </w:p>
  </w:footnote>
  <w:footnote w:type="continuationSeparator" w:id="0">
    <w:p w:rsidR="00AF60C1" w:rsidRDefault="00AF6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74133"/>
    <w:rsid w:val="DB7FC057"/>
    <w:rsid w:val="F75DFD24"/>
    <w:rsid w:val="F7FF06B7"/>
    <w:rsid w:val="FEBFFC9B"/>
    <w:rsid w:val="FED397D1"/>
    <w:rsid w:val="00013F02"/>
    <w:rsid w:val="00083D79"/>
    <w:rsid w:val="000A4E2D"/>
    <w:rsid w:val="0015463F"/>
    <w:rsid w:val="001C1774"/>
    <w:rsid w:val="001D3442"/>
    <w:rsid w:val="001E3723"/>
    <w:rsid w:val="001F09CF"/>
    <w:rsid w:val="00203E80"/>
    <w:rsid w:val="00217121"/>
    <w:rsid w:val="0023059E"/>
    <w:rsid w:val="00235972"/>
    <w:rsid w:val="002A4F56"/>
    <w:rsid w:val="002C2525"/>
    <w:rsid w:val="002D5C18"/>
    <w:rsid w:val="002F7069"/>
    <w:rsid w:val="00346C28"/>
    <w:rsid w:val="00370D51"/>
    <w:rsid w:val="003825DF"/>
    <w:rsid w:val="00382CD0"/>
    <w:rsid w:val="003B5DCD"/>
    <w:rsid w:val="003B6B97"/>
    <w:rsid w:val="003D5E02"/>
    <w:rsid w:val="003E52F4"/>
    <w:rsid w:val="0041571F"/>
    <w:rsid w:val="004540FF"/>
    <w:rsid w:val="0049676F"/>
    <w:rsid w:val="004C4EAE"/>
    <w:rsid w:val="004F487C"/>
    <w:rsid w:val="00525491"/>
    <w:rsid w:val="005510E0"/>
    <w:rsid w:val="005A2DB4"/>
    <w:rsid w:val="005A6909"/>
    <w:rsid w:val="005C5EF4"/>
    <w:rsid w:val="005E71A7"/>
    <w:rsid w:val="00615E91"/>
    <w:rsid w:val="00641E2C"/>
    <w:rsid w:val="006455BB"/>
    <w:rsid w:val="00682B01"/>
    <w:rsid w:val="006945CF"/>
    <w:rsid w:val="006D1625"/>
    <w:rsid w:val="006D64EC"/>
    <w:rsid w:val="006E1A15"/>
    <w:rsid w:val="006E714D"/>
    <w:rsid w:val="00711849"/>
    <w:rsid w:val="00775535"/>
    <w:rsid w:val="00777453"/>
    <w:rsid w:val="007949C2"/>
    <w:rsid w:val="007A5155"/>
    <w:rsid w:val="007C0D68"/>
    <w:rsid w:val="007D2721"/>
    <w:rsid w:val="007E4015"/>
    <w:rsid w:val="007F0631"/>
    <w:rsid w:val="007F562A"/>
    <w:rsid w:val="007F62D7"/>
    <w:rsid w:val="00815B7A"/>
    <w:rsid w:val="008300DB"/>
    <w:rsid w:val="00834086"/>
    <w:rsid w:val="0085002F"/>
    <w:rsid w:val="00850901"/>
    <w:rsid w:val="00864CD6"/>
    <w:rsid w:val="0086560C"/>
    <w:rsid w:val="008874DD"/>
    <w:rsid w:val="008A7604"/>
    <w:rsid w:val="008B200D"/>
    <w:rsid w:val="008C2024"/>
    <w:rsid w:val="00903912"/>
    <w:rsid w:val="00914FB2"/>
    <w:rsid w:val="0093605D"/>
    <w:rsid w:val="00945BD6"/>
    <w:rsid w:val="009D2290"/>
    <w:rsid w:val="009D691B"/>
    <w:rsid w:val="00A14C77"/>
    <w:rsid w:val="00A1531E"/>
    <w:rsid w:val="00A433E6"/>
    <w:rsid w:val="00A52D90"/>
    <w:rsid w:val="00A768BB"/>
    <w:rsid w:val="00A965E0"/>
    <w:rsid w:val="00AD5C88"/>
    <w:rsid w:val="00AE098E"/>
    <w:rsid w:val="00AE7018"/>
    <w:rsid w:val="00AF60C1"/>
    <w:rsid w:val="00B30396"/>
    <w:rsid w:val="00B40029"/>
    <w:rsid w:val="00B73685"/>
    <w:rsid w:val="00B92D51"/>
    <w:rsid w:val="00C35064"/>
    <w:rsid w:val="00C55D0B"/>
    <w:rsid w:val="00C641DB"/>
    <w:rsid w:val="00C73FCC"/>
    <w:rsid w:val="00C76FD4"/>
    <w:rsid w:val="00C819C7"/>
    <w:rsid w:val="00CA4426"/>
    <w:rsid w:val="00CB5BCB"/>
    <w:rsid w:val="00CC0BBE"/>
    <w:rsid w:val="00CC3670"/>
    <w:rsid w:val="00D020CC"/>
    <w:rsid w:val="00D10404"/>
    <w:rsid w:val="00D36299"/>
    <w:rsid w:val="00D41D4D"/>
    <w:rsid w:val="00DF5343"/>
    <w:rsid w:val="00E631E6"/>
    <w:rsid w:val="00E912B4"/>
    <w:rsid w:val="00E94273"/>
    <w:rsid w:val="00EA1D5A"/>
    <w:rsid w:val="00F0431E"/>
    <w:rsid w:val="00F232BF"/>
    <w:rsid w:val="00F83C98"/>
    <w:rsid w:val="00FA039F"/>
    <w:rsid w:val="00FA0875"/>
    <w:rsid w:val="00FA431F"/>
    <w:rsid w:val="00FA69D6"/>
    <w:rsid w:val="037554B9"/>
    <w:rsid w:val="09674133"/>
    <w:rsid w:val="1248762E"/>
    <w:rsid w:val="1977286F"/>
    <w:rsid w:val="24C37306"/>
    <w:rsid w:val="298E02E0"/>
    <w:rsid w:val="2DFD6310"/>
    <w:rsid w:val="2F2F6EAF"/>
    <w:rsid w:val="32097376"/>
    <w:rsid w:val="35261B36"/>
    <w:rsid w:val="355B4575"/>
    <w:rsid w:val="36763D6C"/>
    <w:rsid w:val="36806750"/>
    <w:rsid w:val="3FAB0289"/>
    <w:rsid w:val="48E635CD"/>
    <w:rsid w:val="4D693973"/>
    <w:rsid w:val="5867005C"/>
    <w:rsid w:val="59B62B3F"/>
    <w:rsid w:val="5CAF2E78"/>
    <w:rsid w:val="65EA018B"/>
    <w:rsid w:val="67B72E95"/>
    <w:rsid w:val="69F60DCC"/>
    <w:rsid w:val="6B605952"/>
    <w:rsid w:val="6E5B3E20"/>
    <w:rsid w:val="6EA1189B"/>
    <w:rsid w:val="7DA31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Hyperlink"/>
    <w:basedOn w:val="a0"/>
    <w:qFormat/>
    <w:rPr>
      <w:color w:val="0563C1" w:themeColor="hyperlink"/>
      <w:u w:val="single"/>
    </w:rPr>
  </w:style>
  <w:style w:type="paragraph" w:customStyle="1" w:styleId="A9">
    <w:name w:val="正文 A"/>
    <w:qFormat/>
    <w:rPr>
      <w:rFonts w:ascii="Arial Unicode MS" w:eastAsia="Arial Unicode MS" w:hAnsi="Arial Unicode MS" w:cs="Arial Unicode MS" w:hint="eastAsia"/>
      <w:color w:val="000000"/>
      <w:sz w:val="22"/>
      <w:szCs w:val="22"/>
      <w:u w:color="000000"/>
      <w:lang w:val="zh-TW" w:eastAsia="zh-TW"/>
    </w:rPr>
  </w:style>
  <w:style w:type="character" w:customStyle="1" w:styleId="Char1">
    <w:name w:val="页眉 Char"/>
    <w:basedOn w:val="a0"/>
    <w:link w:val="a6"/>
    <w:qFormat/>
    <w:rPr>
      <w:kern w:val="2"/>
      <w:sz w:val="18"/>
      <w:szCs w:val="18"/>
    </w:rPr>
  </w:style>
  <w:style w:type="paragraph" w:styleId="aa">
    <w:name w:val="List Paragraph"/>
    <w:basedOn w:val="a"/>
    <w:uiPriority w:val="34"/>
    <w:unhideWhenUsed/>
    <w:qFormat/>
    <w:pPr>
      <w:ind w:firstLineChars="200" w:firstLine="420"/>
    </w:pPr>
  </w:style>
  <w:style w:type="character" w:customStyle="1" w:styleId="Char">
    <w:name w:val="日期 Char"/>
    <w:basedOn w:val="a0"/>
    <w:link w:val="a3"/>
    <w:qFormat/>
    <w:rPr>
      <w:kern w:val="2"/>
      <w:sz w:val="21"/>
      <w:szCs w:val="24"/>
    </w:rPr>
  </w:style>
  <w:style w:type="character" w:customStyle="1" w:styleId="Char0">
    <w:name w:val="批注框文本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Hyperlink"/>
    <w:basedOn w:val="a0"/>
    <w:qFormat/>
    <w:rPr>
      <w:color w:val="0563C1" w:themeColor="hyperlink"/>
      <w:u w:val="single"/>
    </w:rPr>
  </w:style>
  <w:style w:type="paragraph" w:customStyle="1" w:styleId="A9">
    <w:name w:val="正文 A"/>
    <w:qFormat/>
    <w:rPr>
      <w:rFonts w:ascii="Arial Unicode MS" w:eastAsia="Arial Unicode MS" w:hAnsi="Arial Unicode MS" w:cs="Arial Unicode MS" w:hint="eastAsia"/>
      <w:color w:val="000000"/>
      <w:sz w:val="22"/>
      <w:szCs w:val="22"/>
      <w:u w:color="000000"/>
      <w:lang w:val="zh-TW" w:eastAsia="zh-TW"/>
    </w:rPr>
  </w:style>
  <w:style w:type="character" w:customStyle="1" w:styleId="Char1">
    <w:name w:val="页眉 Char"/>
    <w:basedOn w:val="a0"/>
    <w:link w:val="a6"/>
    <w:qFormat/>
    <w:rPr>
      <w:kern w:val="2"/>
      <w:sz w:val="18"/>
      <w:szCs w:val="18"/>
    </w:rPr>
  </w:style>
  <w:style w:type="paragraph" w:styleId="aa">
    <w:name w:val="List Paragraph"/>
    <w:basedOn w:val="a"/>
    <w:uiPriority w:val="34"/>
    <w:unhideWhenUsed/>
    <w:qFormat/>
    <w:pPr>
      <w:ind w:firstLineChars="200" w:firstLine="420"/>
    </w:pPr>
  </w:style>
  <w:style w:type="character" w:customStyle="1" w:styleId="Char">
    <w:name w:val="日期 Char"/>
    <w:basedOn w:val="a0"/>
    <w:link w:val="a3"/>
    <w:qFormat/>
    <w:rPr>
      <w:kern w:val="2"/>
      <w:sz w:val="21"/>
      <w:szCs w:val="24"/>
    </w:rPr>
  </w:style>
  <w:style w:type="character" w:customStyle="1" w:styleId="Char0">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吕晓梅</dc:creator>
  <cp:lastModifiedBy>王琳琳</cp:lastModifiedBy>
  <cp:revision>10</cp:revision>
  <cp:lastPrinted>2021-01-19T19:01:00Z</cp:lastPrinted>
  <dcterms:created xsi:type="dcterms:W3CDTF">2021-01-07T00:14:00Z</dcterms:created>
  <dcterms:modified xsi:type="dcterms:W3CDTF">2022-01-29T01:49:00Z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