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auto"/>
        <w:jc w:val="center"/>
        <w:outlineLvl w:val="1"/>
        <w:rPr>
          <w:rFonts w:ascii="楷体_GB2312" w:hAnsi="黑体" w:eastAsia="楷体_GB2312" w:cs="Times New Roman"/>
          <w:kern w:val="2"/>
          <w:sz w:val="36"/>
          <w:szCs w:val="36"/>
        </w:rPr>
      </w:pPr>
      <w:bookmarkStart w:id="0" w:name="_Toc18142579"/>
      <w:bookmarkStart w:id="1" w:name="_Hlk65243301"/>
      <w:bookmarkStart w:id="3" w:name="_GoBack"/>
      <w:bookmarkEnd w:id="3"/>
      <w:r>
        <w:rPr>
          <w:rFonts w:hint="eastAsia" w:ascii="楷体_GB2312" w:hAnsi="黑体" w:eastAsia="楷体_GB2312" w:cs="Times New Roman"/>
          <w:kern w:val="2"/>
          <w:sz w:val="36"/>
          <w:szCs w:val="36"/>
        </w:rPr>
        <w:t>附件1：北京市互联网租赁自行车服务质量信用考核标准及评分细则</w:t>
      </w:r>
    </w:p>
    <w:tbl>
      <w:tblPr>
        <w:tblStyle w:val="15"/>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12"/>
        <w:gridCol w:w="5839"/>
        <w:gridCol w:w="1559"/>
        <w:gridCol w:w="3969"/>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blHeader/>
          <w:jc w:val="center"/>
        </w:trPr>
        <w:tc>
          <w:tcPr>
            <w:tcW w:w="874"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类别</w:t>
            </w:r>
          </w:p>
        </w:tc>
        <w:tc>
          <w:tcPr>
            <w:tcW w:w="1312"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指标</w:t>
            </w:r>
          </w:p>
        </w:tc>
        <w:tc>
          <w:tcPr>
            <w:tcW w:w="5839"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指标说明</w:t>
            </w:r>
          </w:p>
        </w:tc>
        <w:tc>
          <w:tcPr>
            <w:tcW w:w="1559"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获取方式</w:t>
            </w:r>
          </w:p>
        </w:tc>
        <w:tc>
          <w:tcPr>
            <w:tcW w:w="3969"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计分方式</w:t>
            </w:r>
          </w:p>
        </w:tc>
        <w:tc>
          <w:tcPr>
            <w:tcW w:w="792" w:type="dxa"/>
            <w:shd w:val="clear" w:color="auto" w:fill="auto"/>
            <w:noWrap/>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874" w:type="dxa"/>
            <w:vMerge w:val="restart"/>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运行监测（</w:t>
            </w:r>
            <w:r>
              <w:rPr>
                <w:rFonts w:ascii="仿宋_GB2312" w:hAnsi="仿宋" w:eastAsia="仿宋_GB2312"/>
                <w:sz w:val="22"/>
                <w:szCs w:val="22"/>
              </w:rPr>
              <w:t>35</w:t>
            </w:r>
            <w:r>
              <w:rPr>
                <w:rFonts w:hint="eastAsia" w:ascii="仿宋_GB2312" w:hAnsi="仿宋" w:eastAsia="仿宋_GB2312"/>
                <w:sz w:val="22"/>
                <w:szCs w:val="22"/>
              </w:rPr>
              <w:t>分）</w:t>
            </w: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w:t>
            </w:r>
          </w:p>
          <w:p>
            <w:pPr>
              <w:jc w:val="center"/>
              <w:rPr>
                <w:rFonts w:ascii="仿宋_GB2312" w:hAnsi="仿宋" w:eastAsia="仿宋_GB2312"/>
                <w:sz w:val="22"/>
                <w:szCs w:val="22"/>
              </w:rPr>
            </w:pPr>
            <w:r>
              <w:rPr>
                <w:rFonts w:hint="eastAsia" w:ascii="仿宋_GB2312" w:hAnsi="仿宋" w:eastAsia="仿宋_GB2312"/>
                <w:sz w:val="22"/>
                <w:szCs w:val="22"/>
              </w:rPr>
              <w:t>完整性</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15</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完整将数据接入平台。接入数据应包括企业基本信息、车辆基本信息、车辆动态信息、订单信息、运维人员基本信息、运维人员实时动态信息、运维车辆基本信息、运维车辆实时动态信息、调度信息、入栏信息、不规范停放信息等1</w:t>
            </w:r>
            <w:r>
              <w:rPr>
                <w:rFonts w:ascii="仿宋_GB2312" w:hAnsi="仿宋" w:eastAsia="仿宋_GB2312"/>
                <w:sz w:val="22"/>
                <w:szCs w:val="22"/>
              </w:rPr>
              <w:t>1</w:t>
            </w:r>
            <w:r>
              <w:rPr>
                <w:rFonts w:hint="eastAsia" w:ascii="仿宋_GB2312" w:hAnsi="仿宋" w:eastAsia="仿宋_GB2312"/>
                <w:sz w:val="22"/>
                <w:szCs w:val="22"/>
              </w:rPr>
              <w:t>类。具体要求参见《互联网租赁自行车系统技术与服务规范》。</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企业按要求接入全部数据得满分，每少1类或每未按要求传输1类扣</w:t>
            </w:r>
            <w:r>
              <w:rPr>
                <w:rFonts w:ascii="仿宋_GB2312" w:hAnsi="仿宋" w:eastAsia="仿宋_GB2312"/>
                <w:sz w:val="22"/>
                <w:szCs w:val="22"/>
              </w:rPr>
              <w:t>5</w:t>
            </w:r>
            <w:r>
              <w:rPr>
                <w:rFonts w:hint="eastAsia" w:ascii="仿宋_GB2312" w:hAnsi="仿宋" w:eastAsia="仿宋_GB2312"/>
                <w:sz w:val="22"/>
                <w:szCs w:val="22"/>
              </w:rPr>
              <w:t>分，扣完为止。每季度按累计结果计分。</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w:t>
            </w:r>
          </w:p>
          <w:p>
            <w:pPr>
              <w:jc w:val="center"/>
              <w:rPr>
                <w:rFonts w:ascii="仿宋_GB2312" w:hAnsi="仿宋" w:eastAsia="仿宋_GB2312"/>
                <w:sz w:val="22"/>
                <w:szCs w:val="22"/>
              </w:rPr>
            </w:pPr>
            <w:r>
              <w:rPr>
                <w:rFonts w:hint="eastAsia" w:ascii="仿宋_GB2312" w:hAnsi="仿宋" w:eastAsia="仿宋_GB2312"/>
                <w:sz w:val="22"/>
                <w:szCs w:val="22"/>
              </w:rPr>
              <w:t>准确率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实时准确将数据接入平台。以车辆动态信息为重点，通过扫码核查和平台比对得到数据接入准确率。扫码核查获取车辆编码和坐标，平台将车辆动态信息数据中的车辆实时坐标与扫码核查得到的坐标进行比对，取坐标在合理误差范围内的为数据准确。准确率=信息准确车辆/总扫码车辆数，由平台计算。</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数据接入准确率为1</w:t>
            </w:r>
            <w:r>
              <w:rPr>
                <w:rFonts w:ascii="仿宋_GB2312" w:hAnsi="仿宋" w:eastAsia="仿宋_GB2312"/>
                <w:sz w:val="22"/>
                <w:szCs w:val="22"/>
              </w:rPr>
              <w:t>00</w:t>
            </w:r>
            <w:r>
              <w:rPr>
                <w:rFonts w:hint="eastAsia" w:ascii="仿宋_GB2312" w:hAnsi="仿宋" w:eastAsia="仿宋_GB2312"/>
                <w:sz w:val="22"/>
                <w:szCs w:val="22"/>
              </w:rPr>
              <w:t>%的，得满分；准确率低于9</w:t>
            </w:r>
            <w:r>
              <w:rPr>
                <w:rFonts w:ascii="仿宋_GB2312" w:hAnsi="仿宋" w:eastAsia="仿宋_GB2312"/>
                <w:sz w:val="22"/>
                <w:szCs w:val="22"/>
              </w:rPr>
              <w:t>0</w:t>
            </w:r>
            <w:r>
              <w:rPr>
                <w:rFonts w:hint="eastAsia" w:ascii="仿宋_GB2312" w:hAnsi="仿宋" w:eastAsia="仿宋_GB2312"/>
                <w:sz w:val="22"/>
                <w:szCs w:val="22"/>
              </w:rPr>
              <w:t>%的，得0分；准确率大于等于9</w:t>
            </w:r>
            <w:r>
              <w:rPr>
                <w:rFonts w:ascii="仿宋_GB2312" w:hAnsi="仿宋" w:eastAsia="仿宋_GB2312"/>
                <w:sz w:val="22"/>
                <w:szCs w:val="22"/>
              </w:rPr>
              <w:t>0</w:t>
            </w:r>
            <w:r>
              <w:rPr>
                <w:rFonts w:hint="eastAsia" w:ascii="仿宋_GB2312" w:hAnsi="仿宋" w:eastAsia="仿宋_GB2312"/>
                <w:sz w:val="22"/>
                <w:szCs w:val="22"/>
              </w:rPr>
              <w:t>%的，得分=（准确率-</w:t>
            </w:r>
            <w:r>
              <w:rPr>
                <w:rFonts w:ascii="仿宋_GB2312" w:hAnsi="仿宋" w:eastAsia="仿宋_GB2312"/>
                <w:sz w:val="22"/>
                <w:szCs w:val="22"/>
              </w:rPr>
              <w:t>90</w:t>
            </w: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w:t>
            </w:r>
            <w:r>
              <w:rPr>
                <w:rFonts w:ascii="仿宋_GB2312" w:hAnsi="仿宋" w:eastAsia="仿宋_GB2312"/>
                <w:sz w:val="22"/>
                <w:szCs w:val="22"/>
              </w:rPr>
              <w:t>*</w:t>
            </w:r>
            <w:r>
              <w:rPr>
                <w:rFonts w:hint="eastAsia" w:ascii="仿宋_GB2312" w:hAnsi="仿宋" w:eastAsia="仿宋_GB2312"/>
                <w:sz w:val="22"/>
                <w:szCs w:val="22"/>
              </w:rPr>
              <w:t>满分。每月度按累计结果计分，每季度取月度平均值。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w:t>
            </w:r>
          </w:p>
          <w:p>
            <w:pPr>
              <w:jc w:val="center"/>
              <w:rPr>
                <w:rFonts w:ascii="仿宋_GB2312" w:hAnsi="仿宋" w:eastAsia="仿宋_GB2312"/>
                <w:sz w:val="22"/>
                <w:szCs w:val="22"/>
              </w:rPr>
            </w:pPr>
            <w:r>
              <w:rPr>
                <w:rFonts w:hint="eastAsia" w:ascii="仿宋_GB2312" w:hAnsi="仿宋" w:eastAsia="仿宋_GB2312"/>
                <w:sz w:val="22"/>
                <w:szCs w:val="22"/>
              </w:rPr>
              <w:t>报备率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按照管理部门要求投放车辆。通过扫码核查得到，由监管平台计算，报备率=报备车辆/总扫码车辆数。每月度各区累计扫码车辆数量不低于实际运营车辆数量的2%且不少于2000辆。扫码应尽可能均匀，原则上各街道、各企业均应覆盖。</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车辆报备率为100%的，得满分；车辆报备率低于90%的，得0分；车辆报备率大于等于90%的，得分=（车辆报备率-90%）/10%*满分。每月度按累计结果计分，每季度取月度平均值。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874" w:type="dxa"/>
            <w:vMerge w:val="restart"/>
            <w:shd w:val="clear" w:color="auto" w:fill="auto"/>
            <w:textDirection w:val="tbRlV"/>
            <w:vAlign w:val="center"/>
          </w:tcPr>
          <w:p>
            <w:pPr>
              <w:ind w:left="113" w:right="113"/>
              <w:jc w:val="center"/>
              <w:rPr>
                <w:rFonts w:ascii="仿宋_GB2312" w:hAnsi="仿宋" w:eastAsia="仿宋_GB2312"/>
                <w:sz w:val="22"/>
                <w:szCs w:val="22"/>
              </w:rPr>
            </w:pPr>
            <w:bookmarkStart w:id="2" w:name="_Hlk65587287"/>
            <w:r>
              <w:rPr>
                <w:rFonts w:hint="eastAsia" w:ascii="仿宋_GB2312" w:hAnsi="仿宋" w:eastAsia="仿宋_GB2312"/>
                <w:sz w:val="22"/>
                <w:szCs w:val="22"/>
              </w:rPr>
              <w:t>秩序管理</w:t>
            </w:r>
          </w:p>
          <w:p>
            <w:pPr>
              <w:ind w:left="113" w:right="113"/>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45</w:t>
            </w:r>
            <w:r>
              <w:rPr>
                <w:rFonts w:hint="eastAsia" w:ascii="仿宋_GB2312" w:hAnsi="仿宋" w:eastAsia="仿宋_GB2312"/>
                <w:sz w:val="22"/>
                <w:szCs w:val="22"/>
              </w:rPr>
              <w:t>分）</w:t>
            </w: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禁停区</w:t>
            </w:r>
          </w:p>
          <w:p>
            <w:pPr>
              <w:jc w:val="center"/>
              <w:rPr>
                <w:rFonts w:ascii="仿宋_GB2312" w:hAnsi="仿宋" w:eastAsia="仿宋_GB2312"/>
                <w:sz w:val="22"/>
                <w:szCs w:val="22"/>
              </w:rPr>
            </w:pPr>
            <w:r>
              <w:rPr>
                <w:rFonts w:hint="eastAsia" w:ascii="仿宋_GB2312" w:hAnsi="仿宋" w:eastAsia="仿宋_GB2312"/>
                <w:sz w:val="22"/>
                <w:szCs w:val="22"/>
              </w:rPr>
              <w:t>停放管理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用于考核企业是否严格执行禁停管理。现场计数在禁停区内停放的各企业车辆数。禁停区为各区管理部门设置的禁止停放区域，由企业在手机客户端内展示。每月度各区应至少抽样</w:t>
            </w:r>
            <w:r>
              <w:rPr>
                <w:rFonts w:ascii="仿宋_GB2312" w:hAnsi="仿宋" w:eastAsia="仿宋_GB2312"/>
                <w:sz w:val="22"/>
                <w:szCs w:val="22"/>
              </w:rPr>
              <w:t>10%且</w:t>
            </w:r>
            <w:r>
              <w:rPr>
                <w:rFonts w:hint="eastAsia" w:ascii="仿宋_GB2312" w:hAnsi="仿宋" w:eastAsia="仿宋_GB2312"/>
                <w:sz w:val="22"/>
                <w:szCs w:val="22"/>
              </w:rPr>
              <w:t>不得少于5处。</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企业手机客户端未向用户展示禁停区的，扣1</w:t>
            </w:r>
            <w:r>
              <w:rPr>
                <w:rFonts w:ascii="仿宋_GB2312" w:hAnsi="仿宋" w:eastAsia="仿宋_GB2312"/>
                <w:sz w:val="22"/>
                <w:szCs w:val="22"/>
              </w:rPr>
              <w:t>0</w:t>
            </w:r>
            <w:r>
              <w:rPr>
                <w:rFonts w:hint="eastAsia" w:ascii="仿宋_GB2312" w:hAnsi="仿宋" w:eastAsia="仿宋_GB2312"/>
                <w:sz w:val="22"/>
                <w:szCs w:val="22"/>
              </w:rPr>
              <w:t>分。现场考核每发现1辆在禁停区停放的车辆扣0.0</w:t>
            </w:r>
            <w:r>
              <w:rPr>
                <w:rFonts w:ascii="仿宋_GB2312" w:hAnsi="仿宋" w:eastAsia="仿宋_GB2312"/>
                <w:sz w:val="22"/>
                <w:szCs w:val="22"/>
              </w:rPr>
              <w:t>5</w:t>
            </w:r>
            <w:r>
              <w:rPr>
                <w:rFonts w:hint="eastAsia" w:ascii="仿宋_GB2312" w:hAnsi="仿宋" w:eastAsia="仿宋_GB2312"/>
                <w:sz w:val="22"/>
                <w:szCs w:val="22"/>
              </w:rPr>
              <w:t>分，扣完为止。每月度按累计结果计分，每季度取月度平均值。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电子围栏</w:t>
            </w:r>
          </w:p>
          <w:p>
            <w:pPr>
              <w:jc w:val="center"/>
              <w:rPr>
                <w:rFonts w:ascii="仿宋_GB2312" w:hAnsi="仿宋" w:eastAsia="仿宋_GB2312"/>
                <w:sz w:val="22"/>
                <w:szCs w:val="22"/>
              </w:rPr>
            </w:pPr>
            <w:r>
              <w:rPr>
                <w:rFonts w:hint="eastAsia" w:ascii="仿宋_GB2312" w:hAnsi="仿宋" w:eastAsia="仿宋_GB2312"/>
                <w:sz w:val="22"/>
                <w:szCs w:val="22"/>
              </w:rPr>
              <w:t>停车入栏率</w:t>
            </w:r>
          </w:p>
          <w:p>
            <w:pPr>
              <w:jc w:val="center"/>
              <w:rPr>
                <w:rFonts w:ascii="仿宋_GB2312" w:hAnsi="仿宋" w:eastAsia="仿宋_GB2312"/>
                <w:sz w:val="22"/>
                <w:szCs w:val="22"/>
              </w:rPr>
            </w:pPr>
            <w:r>
              <w:rPr>
                <w:rFonts w:hint="eastAsia" w:ascii="仿宋_GB2312" w:hAnsi="仿宋" w:eastAsia="仿宋_GB2312"/>
                <w:sz w:val="22"/>
                <w:szCs w:val="22"/>
              </w:rPr>
              <w:t>（1</w:t>
            </w:r>
            <w:r>
              <w:rPr>
                <w:rFonts w:ascii="仿宋_GB2312" w:hAnsi="仿宋" w:eastAsia="仿宋_GB2312"/>
                <w:sz w:val="22"/>
                <w:szCs w:val="22"/>
              </w:rPr>
              <w:t>0</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用于考核企业是否运用现代信息技术手段规范用户依法停放车辆。通过在实施电子围栏管理的停放区周边现场计数得到。取停放区框线内及框线四周0</w:t>
            </w:r>
            <w:r>
              <w:rPr>
                <w:rFonts w:ascii="仿宋_GB2312" w:hAnsi="仿宋" w:eastAsia="仿宋_GB2312"/>
                <w:sz w:val="22"/>
                <w:szCs w:val="22"/>
              </w:rPr>
              <w:t>.5</w:t>
            </w:r>
            <w:r>
              <w:rPr>
                <w:rFonts w:hint="eastAsia" w:ascii="仿宋_GB2312" w:hAnsi="仿宋" w:eastAsia="仿宋_GB2312"/>
                <w:sz w:val="22"/>
                <w:szCs w:val="22"/>
              </w:rPr>
              <w:t>m范围内的车辆为入栏车辆数，取停放区及周边5m范围内集中停放的车辆为总停车数。规范停放率=入栏车辆数/总停车数。每月度各区应至少抽样</w:t>
            </w:r>
            <w:r>
              <w:rPr>
                <w:rFonts w:ascii="仿宋_GB2312" w:hAnsi="仿宋" w:eastAsia="仿宋_GB2312"/>
                <w:sz w:val="22"/>
                <w:szCs w:val="22"/>
              </w:rPr>
              <w:t>10%且</w:t>
            </w:r>
            <w:r>
              <w:rPr>
                <w:rFonts w:hint="eastAsia" w:ascii="仿宋_GB2312" w:hAnsi="仿宋" w:eastAsia="仿宋_GB2312"/>
                <w:sz w:val="22"/>
                <w:szCs w:val="22"/>
              </w:rPr>
              <w:t>不少于</w:t>
            </w:r>
            <w:r>
              <w:rPr>
                <w:rFonts w:ascii="仿宋_GB2312" w:hAnsi="仿宋" w:eastAsia="仿宋_GB2312"/>
                <w:sz w:val="22"/>
                <w:szCs w:val="22"/>
              </w:rPr>
              <w:t>5处</w:t>
            </w:r>
            <w:r>
              <w:rPr>
                <w:rFonts w:hint="eastAsia" w:ascii="仿宋_GB2312" w:hAnsi="仿宋" w:eastAsia="仿宋_GB2312"/>
                <w:sz w:val="22"/>
                <w:szCs w:val="22"/>
              </w:rPr>
              <w:t>电子围栏</w:t>
            </w:r>
            <w:r>
              <w:rPr>
                <w:rFonts w:ascii="仿宋_GB2312" w:hAnsi="仿宋" w:eastAsia="仿宋_GB2312"/>
                <w:sz w:val="22"/>
                <w:szCs w:val="22"/>
              </w:rPr>
              <w:t>，</w:t>
            </w:r>
            <w:r>
              <w:rPr>
                <w:rFonts w:hint="eastAsia" w:ascii="仿宋_GB2312" w:hAnsi="仿宋" w:eastAsia="仿宋_GB2312"/>
                <w:sz w:val="22"/>
                <w:szCs w:val="22"/>
              </w:rPr>
              <w:t>宜选取非高峰期进行考核。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停车入栏率为100%的，得满分；停车入栏率小于</w:t>
            </w:r>
            <w:r>
              <w:rPr>
                <w:rFonts w:ascii="仿宋_GB2312" w:hAnsi="仿宋" w:eastAsia="仿宋_GB2312"/>
                <w:sz w:val="22"/>
                <w:szCs w:val="22"/>
              </w:rPr>
              <w:t>85</w:t>
            </w:r>
            <w:r>
              <w:rPr>
                <w:rFonts w:hint="eastAsia" w:ascii="仿宋_GB2312" w:hAnsi="仿宋" w:eastAsia="仿宋_GB2312"/>
                <w:sz w:val="22"/>
                <w:szCs w:val="22"/>
              </w:rPr>
              <w:t>%的，得0分；停车入栏率大于等于</w:t>
            </w:r>
            <w:r>
              <w:rPr>
                <w:rFonts w:ascii="仿宋_GB2312" w:hAnsi="仿宋" w:eastAsia="仿宋_GB2312"/>
                <w:sz w:val="22"/>
                <w:szCs w:val="22"/>
              </w:rPr>
              <w:t>85</w:t>
            </w:r>
            <w:r>
              <w:rPr>
                <w:rFonts w:hint="eastAsia" w:ascii="仿宋_GB2312" w:hAnsi="仿宋" w:eastAsia="仿宋_GB2312"/>
                <w:sz w:val="22"/>
                <w:szCs w:val="22"/>
              </w:rPr>
              <w:t>%的，得分=（停车入栏率-</w:t>
            </w:r>
            <w:r>
              <w:rPr>
                <w:rFonts w:ascii="仿宋_GB2312" w:hAnsi="仿宋" w:eastAsia="仿宋_GB2312"/>
                <w:sz w:val="22"/>
                <w:szCs w:val="22"/>
              </w:rPr>
              <w:t>85</w:t>
            </w:r>
            <w:r>
              <w:rPr>
                <w:rFonts w:hint="eastAsia" w:ascii="仿宋_GB2312" w:hAnsi="仿宋" w:eastAsia="仿宋_GB2312"/>
                <w:sz w:val="22"/>
                <w:szCs w:val="22"/>
              </w:rPr>
              <w:t>%）/</w:t>
            </w:r>
            <w:r>
              <w:rPr>
                <w:rFonts w:ascii="仿宋_GB2312" w:hAnsi="仿宋" w:eastAsia="仿宋_GB2312"/>
                <w:sz w:val="22"/>
                <w:szCs w:val="22"/>
              </w:rPr>
              <w:t>15</w:t>
            </w:r>
            <w:r>
              <w:rPr>
                <w:rFonts w:hint="eastAsia" w:ascii="仿宋_GB2312" w:hAnsi="仿宋" w:eastAsia="仿宋_GB2312"/>
                <w:sz w:val="22"/>
                <w:szCs w:val="22"/>
              </w:rPr>
              <w:t>%*满分。每月度按累计结果计分，每季度取月度平均值。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重点区域</w:t>
            </w:r>
          </w:p>
          <w:p>
            <w:pPr>
              <w:jc w:val="center"/>
              <w:rPr>
                <w:rFonts w:ascii="仿宋_GB2312" w:hAnsi="仿宋" w:eastAsia="仿宋_GB2312"/>
                <w:sz w:val="22"/>
                <w:szCs w:val="22"/>
              </w:rPr>
            </w:pPr>
            <w:r>
              <w:rPr>
                <w:rFonts w:hint="eastAsia" w:ascii="仿宋_GB2312" w:hAnsi="仿宋" w:eastAsia="仿宋_GB2312"/>
                <w:sz w:val="22"/>
                <w:szCs w:val="22"/>
              </w:rPr>
              <w:t>停放管理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用于考核企业是否按要求做好重点区域管理。重点区域指地铁站等互联网租赁自行车需求集中的区域，由各区自行划定并对企业公布。每月度各区应抽样</w:t>
            </w:r>
            <w:r>
              <w:rPr>
                <w:rFonts w:ascii="仿宋_GB2312" w:hAnsi="仿宋" w:eastAsia="仿宋_GB2312"/>
                <w:sz w:val="22"/>
                <w:szCs w:val="22"/>
              </w:rPr>
              <w:t>5</w:t>
            </w:r>
            <w:r>
              <w:rPr>
                <w:rFonts w:hint="eastAsia" w:ascii="仿宋_GB2312" w:hAnsi="仿宋" w:eastAsia="仿宋_GB2312"/>
                <w:sz w:val="22"/>
                <w:szCs w:val="22"/>
              </w:rPr>
              <w:t>处重点区域进行考核。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每处重点区域停放管理满分</w:t>
            </w:r>
            <w:r>
              <w:rPr>
                <w:rFonts w:ascii="仿宋_GB2312" w:hAnsi="仿宋" w:eastAsia="仿宋_GB2312"/>
                <w:sz w:val="22"/>
                <w:szCs w:val="22"/>
              </w:rPr>
              <w:t>2分，扣完为止</w:t>
            </w:r>
            <w:r>
              <w:rPr>
                <w:rFonts w:hint="eastAsia" w:ascii="仿宋_GB2312" w:hAnsi="仿宋" w:eastAsia="仿宋_GB2312"/>
                <w:sz w:val="22"/>
                <w:szCs w:val="22"/>
              </w:rPr>
              <w:t>。其中：①</w:t>
            </w:r>
            <w:r>
              <w:rPr>
                <w:rFonts w:ascii="仿宋_GB2312" w:hAnsi="仿宋" w:eastAsia="仿宋_GB2312"/>
                <w:sz w:val="22"/>
                <w:szCs w:val="22"/>
              </w:rPr>
              <w:t>高峰期未安排</w:t>
            </w:r>
            <w:r>
              <w:rPr>
                <w:rFonts w:hint="eastAsia" w:ascii="仿宋_GB2312" w:hAnsi="仿宋" w:eastAsia="仿宋_GB2312"/>
                <w:sz w:val="22"/>
                <w:szCs w:val="22"/>
              </w:rPr>
              <w:t>现场管理</w:t>
            </w:r>
            <w:r>
              <w:rPr>
                <w:rFonts w:ascii="仿宋_GB2312" w:hAnsi="仿宋" w:eastAsia="仿宋_GB2312"/>
                <w:sz w:val="22"/>
                <w:szCs w:val="22"/>
              </w:rPr>
              <w:t>人员的，扣1分；</w:t>
            </w:r>
            <w:r>
              <w:rPr>
                <w:rFonts w:hint="eastAsia" w:ascii="仿宋_GB2312" w:hAnsi="仿宋" w:eastAsia="仿宋_GB2312"/>
                <w:sz w:val="22"/>
                <w:szCs w:val="22"/>
              </w:rPr>
              <w:t>②</w:t>
            </w:r>
            <w:r>
              <w:rPr>
                <w:rFonts w:ascii="仿宋_GB2312" w:hAnsi="仿宋" w:eastAsia="仿宋_GB2312"/>
                <w:sz w:val="22"/>
                <w:szCs w:val="22"/>
              </w:rPr>
              <w:t>存在车辆大量聚集，</w:t>
            </w:r>
            <w:r>
              <w:rPr>
                <w:rFonts w:hint="eastAsia" w:ascii="仿宋_GB2312" w:hAnsi="仿宋" w:eastAsia="仿宋_GB2312"/>
                <w:sz w:val="22"/>
                <w:szCs w:val="22"/>
              </w:rPr>
              <w:t>未做处理的</w:t>
            </w:r>
            <w:r>
              <w:rPr>
                <w:rFonts w:ascii="仿宋_GB2312" w:hAnsi="仿宋" w:eastAsia="仿宋_GB2312"/>
                <w:sz w:val="22"/>
                <w:szCs w:val="22"/>
              </w:rPr>
              <w:t>，扣0.5分；</w:t>
            </w:r>
            <w:r>
              <w:rPr>
                <w:rFonts w:hint="eastAsia" w:ascii="仿宋_GB2312" w:hAnsi="仿宋" w:eastAsia="仿宋_GB2312"/>
                <w:sz w:val="22"/>
                <w:szCs w:val="22"/>
              </w:rPr>
              <w:t>③</w:t>
            </w:r>
            <w:r>
              <w:rPr>
                <w:rFonts w:ascii="仿宋_GB2312" w:hAnsi="仿宋" w:eastAsia="仿宋_GB2312"/>
                <w:sz w:val="22"/>
                <w:szCs w:val="22"/>
              </w:rPr>
              <w:t>有</w:t>
            </w:r>
            <w:r>
              <w:rPr>
                <w:rFonts w:hint="eastAsia" w:ascii="仿宋_GB2312" w:hAnsi="仿宋" w:eastAsia="仿宋_GB2312"/>
                <w:sz w:val="22"/>
                <w:szCs w:val="22"/>
              </w:rPr>
              <w:t>停放区但车辆</w:t>
            </w:r>
            <w:r>
              <w:rPr>
                <w:rFonts w:ascii="仿宋_GB2312" w:hAnsi="仿宋" w:eastAsia="仿宋_GB2312"/>
                <w:sz w:val="22"/>
                <w:szCs w:val="22"/>
              </w:rPr>
              <w:t>未停</w:t>
            </w:r>
            <w:r>
              <w:rPr>
                <w:rFonts w:hint="eastAsia" w:ascii="仿宋_GB2312" w:hAnsi="仿宋" w:eastAsia="仿宋_GB2312"/>
                <w:sz w:val="22"/>
                <w:szCs w:val="22"/>
              </w:rPr>
              <w:t>入的</w:t>
            </w:r>
            <w:r>
              <w:rPr>
                <w:rFonts w:ascii="仿宋_GB2312" w:hAnsi="仿宋" w:eastAsia="仿宋_GB2312"/>
                <w:sz w:val="22"/>
                <w:szCs w:val="22"/>
              </w:rPr>
              <w:t>，扣0.5分</w:t>
            </w:r>
            <w:r>
              <w:rPr>
                <w:rFonts w:hint="eastAsia" w:ascii="仿宋_GB2312" w:hAnsi="仿宋" w:eastAsia="仿宋_GB2312"/>
                <w:sz w:val="22"/>
                <w:szCs w:val="22"/>
              </w:rPr>
              <w:t>。每季度取月度平均值。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车辆调度</w:t>
            </w:r>
          </w:p>
          <w:p>
            <w:pPr>
              <w:jc w:val="center"/>
              <w:rPr>
                <w:rFonts w:ascii="仿宋_GB2312" w:hAnsi="仿宋" w:eastAsia="仿宋_GB2312"/>
                <w:sz w:val="22"/>
                <w:szCs w:val="22"/>
              </w:rPr>
            </w:pPr>
            <w:r>
              <w:rPr>
                <w:rFonts w:hint="eastAsia" w:ascii="仿宋_GB2312" w:hAnsi="仿宋" w:eastAsia="仿宋_GB2312"/>
                <w:sz w:val="22"/>
                <w:szCs w:val="22"/>
              </w:rPr>
              <w:t>响应率</w:t>
            </w:r>
          </w:p>
          <w:p>
            <w:pPr>
              <w:jc w:val="center"/>
              <w:rPr>
                <w:rFonts w:ascii="仿宋_GB2312" w:hAnsi="仿宋" w:eastAsia="仿宋_GB2312"/>
                <w:sz w:val="22"/>
                <w:szCs w:val="22"/>
              </w:rPr>
            </w:pPr>
            <w:r>
              <w:rPr>
                <w:rFonts w:hint="eastAsia" w:ascii="仿宋_GB2312" w:hAnsi="仿宋" w:eastAsia="仿宋_GB2312"/>
                <w:sz w:val="22"/>
                <w:szCs w:val="22"/>
              </w:rPr>
              <w:t>（10分）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对车辆调度响应的及时性和质量。以按要求完成调度的工单数量与总派发的工单数量的比例为车辆调度响应率。其中，响应指时效和效果两方面，由派单方从指定派单渠道得到的企业反馈结果和反馈时间进行判定。</w:t>
            </w:r>
            <w:r>
              <w:rPr>
                <w:rFonts w:ascii="仿宋_GB2312" w:hAnsi="仿宋" w:eastAsia="仿宋_GB2312"/>
                <w:sz w:val="22"/>
                <w:szCs w:val="22"/>
              </w:rPr>
              <w:t>重点区域</w:t>
            </w:r>
            <w:r>
              <w:rPr>
                <w:rFonts w:hint="eastAsia" w:ascii="仿宋_GB2312" w:hAnsi="仿宋" w:eastAsia="仿宋_GB2312"/>
                <w:sz w:val="22"/>
                <w:szCs w:val="22"/>
              </w:rPr>
              <w:t>工单企业到达现场的时间一般不超过</w:t>
            </w:r>
            <w:r>
              <w:rPr>
                <w:rFonts w:ascii="仿宋_GB2312" w:hAnsi="仿宋" w:eastAsia="仿宋_GB2312"/>
                <w:sz w:val="22"/>
                <w:szCs w:val="22"/>
              </w:rPr>
              <w:t>15</w:t>
            </w:r>
            <w:r>
              <w:rPr>
                <w:rFonts w:hint="eastAsia" w:ascii="仿宋_GB2312" w:hAnsi="仿宋" w:eastAsia="仿宋_GB2312"/>
                <w:sz w:val="22"/>
                <w:szCs w:val="22"/>
              </w:rPr>
              <w:t>分钟</w:t>
            </w:r>
            <w:r>
              <w:rPr>
                <w:rFonts w:ascii="仿宋_GB2312" w:hAnsi="仿宋" w:eastAsia="仿宋_GB2312"/>
                <w:sz w:val="22"/>
                <w:szCs w:val="22"/>
              </w:rPr>
              <w:t>，处置完成时间一般不超过30</w:t>
            </w:r>
            <w:r>
              <w:rPr>
                <w:rFonts w:hint="eastAsia" w:ascii="仿宋_GB2312" w:hAnsi="仿宋" w:eastAsia="仿宋_GB2312"/>
                <w:sz w:val="22"/>
                <w:szCs w:val="22"/>
              </w:rPr>
              <w:t>分钟；</w:t>
            </w:r>
            <w:r>
              <w:rPr>
                <w:rFonts w:ascii="仿宋_GB2312" w:hAnsi="仿宋" w:eastAsia="仿宋_GB2312"/>
                <w:sz w:val="22"/>
                <w:szCs w:val="22"/>
              </w:rPr>
              <w:t>非重点区域</w:t>
            </w:r>
            <w:r>
              <w:rPr>
                <w:rFonts w:hint="eastAsia" w:ascii="仿宋_GB2312" w:hAnsi="仿宋" w:eastAsia="仿宋_GB2312"/>
                <w:sz w:val="22"/>
                <w:szCs w:val="22"/>
              </w:rPr>
              <w:t>工单企业到达现场的时间一般不超过</w:t>
            </w:r>
            <w:r>
              <w:rPr>
                <w:rFonts w:ascii="仿宋_GB2312" w:hAnsi="仿宋" w:eastAsia="仿宋_GB2312"/>
                <w:sz w:val="22"/>
                <w:szCs w:val="22"/>
              </w:rPr>
              <w:t>30</w:t>
            </w:r>
            <w:r>
              <w:rPr>
                <w:rFonts w:hint="eastAsia" w:ascii="仿宋_GB2312" w:hAnsi="仿宋" w:eastAsia="仿宋_GB2312"/>
                <w:sz w:val="22"/>
                <w:szCs w:val="22"/>
              </w:rPr>
              <w:t>分钟</w:t>
            </w:r>
            <w:r>
              <w:rPr>
                <w:rFonts w:ascii="仿宋_GB2312" w:hAnsi="仿宋" w:eastAsia="仿宋_GB2312"/>
                <w:sz w:val="22"/>
                <w:szCs w:val="22"/>
              </w:rPr>
              <w:t>，处置完成时间一般不超过60</w:t>
            </w:r>
            <w:r>
              <w:rPr>
                <w:rFonts w:hint="eastAsia" w:ascii="仿宋_GB2312" w:hAnsi="仿宋" w:eastAsia="仿宋_GB2312"/>
                <w:sz w:val="22"/>
                <w:szCs w:val="22"/>
              </w:rPr>
              <w:t>分钟。</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调度响应率等于1</w:t>
            </w:r>
            <w:r>
              <w:rPr>
                <w:rFonts w:ascii="仿宋_GB2312" w:hAnsi="仿宋" w:eastAsia="仿宋_GB2312"/>
                <w:sz w:val="22"/>
                <w:szCs w:val="22"/>
              </w:rPr>
              <w:t>00</w:t>
            </w:r>
            <w:r>
              <w:rPr>
                <w:rFonts w:hint="eastAsia" w:ascii="仿宋_GB2312" w:hAnsi="仿宋" w:eastAsia="仿宋_GB2312"/>
                <w:sz w:val="22"/>
                <w:szCs w:val="22"/>
              </w:rPr>
              <w:t>%的，得满分；调度响应率小于50%的，得0分；调度响应率大于等于50%小于</w:t>
            </w:r>
            <w:r>
              <w:rPr>
                <w:rFonts w:ascii="仿宋_GB2312" w:hAnsi="仿宋" w:eastAsia="仿宋_GB2312"/>
                <w:sz w:val="22"/>
                <w:szCs w:val="22"/>
              </w:rPr>
              <w:t>100</w:t>
            </w:r>
            <w:r>
              <w:rPr>
                <w:rFonts w:hint="eastAsia" w:ascii="仿宋_GB2312" w:hAnsi="仿宋" w:eastAsia="仿宋_GB2312"/>
                <w:sz w:val="22"/>
                <w:szCs w:val="22"/>
              </w:rPr>
              <w:t>%的，得分=（调度响应率-50%）/</w:t>
            </w:r>
            <w:r>
              <w:rPr>
                <w:rFonts w:ascii="仿宋_GB2312" w:hAnsi="仿宋" w:eastAsia="仿宋_GB2312"/>
                <w:sz w:val="22"/>
                <w:szCs w:val="22"/>
              </w:rPr>
              <w:t>5</w:t>
            </w:r>
            <w:r>
              <w:rPr>
                <w:rFonts w:hint="eastAsia" w:ascii="仿宋_GB2312" w:hAnsi="仿宋" w:eastAsia="仿宋_GB2312"/>
                <w:sz w:val="22"/>
                <w:szCs w:val="22"/>
              </w:rPr>
              <w:t>0%*满分。每月度按累计结果计分，每季度取月度平均值。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打分项</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w:t>
            </w:r>
          </w:p>
          <w:p>
            <w:pPr>
              <w:jc w:val="center"/>
              <w:rPr>
                <w:rFonts w:ascii="仿宋_GB2312" w:hAnsi="仿宋" w:eastAsia="仿宋_GB2312"/>
                <w:sz w:val="22"/>
                <w:szCs w:val="22"/>
              </w:rPr>
            </w:pPr>
            <w:r>
              <w:rPr>
                <w:rFonts w:hint="eastAsia" w:ascii="仿宋_GB2312" w:hAnsi="仿宋" w:eastAsia="仿宋_GB2312"/>
                <w:sz w:val="22"/>
                <w:szCs w:val="22"/>
              </w:rPr>
              <w:t>整洁度</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用于考核企业是否保持投放车辆整洁。通过现场抽样考核计分，整洁指车辆整车（含车身、车座、车把、车尾等主要部件）无广告，车座无明显灰尘。每月度各区应至少抽样5处考核。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现场考核</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每发现1辆不整洁车辆扣0</w:t>
            </w:r>
            <w:r>
              <w:rPr>
                <w:rFonts w:ascii="仿宋_GB2312" w:hAnsi="仿宋" w:eastAsia="仿宋_GB2312"/>
                <w:sz w:val="22"/>
                <w:szCs w:val="22"/>
              </w:rPr>
              <w:t>.05</w:t>
            </w:r>
            <w:r>
              <w:rPr>
                <w:rFonts w:hint="eastAsia" w:ascii="仿宋_GB2312" w:hAnsi="仿宋" w:eastAsia="仿宋_GB2312"/>
                <w:sz w:val="22"/>
                <w:szCs w:val="22"/>
              </w:rPr>
              <w:t>分，扣完为止。每月度按累计结果计分，每季度取月度平均值。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restart"/>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用户管理（1</w:t>
            </w:r>
            <w:r>
              <w:rPr>
                <w:rFonts w:ascii="仿宋_GB2312" w:hAnsi="仿宋" w:eastAsia="仿宋_GB2312"/>
                <w:sz w:val="22"/>
                <w:szCs w:val="22"/>
              </w:rPr>
              <w:t>5</w:t>
            </w:r>
            <w:r>
              <w:rPr>
                <w:rFonts w:hint="eastAsia" w:ascii="仿宋_GB2312" w:hAnsi="仿宋" w:eastAsia="仿宋_GB2312"/>
                <w:sz w:val="22"/>
                <w:szCs w:val="22"/>
              </w:rPr>
              <w:t>分）</w:t>
            </w: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用户信用</w:t>
            </w:r>
          </w:p>
          <w:p>
            <w:pPr>
              <w:jc w:val="center"/>
              <w:rPr>
                <w:rFonts w:ascii="仿宋_GB2312" w:hAnsi="仿宋" w:eastAsia="仿宋_GB2312"/>
                <w:sz w:val="22"/>
                <w:szCs w:val="22"/>
              </w:rPr>
            </w:pPr>
            <w:r>
              <w:rPr>
                <w:rFonts w:hint="eastAsia" w:ascii="仿宋_GB2312" w:hAnsi="仿宋" w:eastAsia="仿宋_GB2312"/>
                <w:sz w:val="22"/>
                <w:szCs w:val="22"/>
              </w:rPr>
              <w:t>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color w:val="FF0000"/>
                <w:sz w:val="22"/>
                <w:szCs w:val="22"/>
              </w:rPr>
            </w:pPr>
            <w:r>
              <w:rPr>
                <w:rFonts w:hint="eastAsia" w:ascii="仿宋_GB2312" w:hAnsi="仿宋" w:eastAsia="仿宋_GB2312"/>
                <w:sz w:val="22"/>
                <w:szCs w:val="22"/>
              </w:rPr>
              <w:t>用于考核企业对违法用户信用管理的落实情况。利用平台，对季度内企业接入的订单信息（订单编码、单价）和不规范停放信息（订单编码、类型）中属性内容进行比对。</w:t>
            </w:r>
          </w:p>
        </w:tc>
        <w:tc>
          <w:tcPr>
            <w:tcW w:w="1559" w:type="dxa"/>
            <w:vAlign w:val="center"/>
          </w:tcPr>
          <w:p>
            <w:pPr>
              <w:jc w:val="center"/>
              <w:rPr>
                <w:rFonts w:ascii="仿宋_GB2312" w:hAnsi="仿宋" w:eastAsia="仿宋_GB2312"/>
                <w:color w:val="FF0000"/>
                <w:sz w:val="22"/>
                <w:szCs w:val="22"/>
              </w:rPr>
            </w:pPr>
            <w:r>
              <w:rPr>
                <w:rFonts w:hint="eastAsia" w:ascii="仿宋_GB2312" w:hAnsi="仿宋" w:eastAsia="仿宋_GB2312"/>
                <w:sz w:val="22"/>
                <w:szCs w:val="22"/>
              </w:rPr>
              <w:t>平台统计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企业未按要求接入不规范停放信息的，按前述“数据接入完整性”指标计分；</w:t>
            </w:r>
          </w:p>
          <w:p>
            <w:pPr>
              <w:jc w:val="both"/>
              <w:rPr>
                <w:rFonts w:ascii="仿宋_GB2312" w:hAnsi="仿宋" w:eastAsia="仿宋_GB2312"/>
                <w:sz w:val="22"/>
                <w:szCs w:val="22"/>
              </w:rPr>
            </w:pPr>
            <w:r>
              <w:rPr>
                <w:rFonts w:hint="eastAsia" w:ascii="仿宋_GB2312" w:hAnsi="仿宋" w:eastAsia="仿宋_GB2312"/>
                <w:sz w:val="22"/>
                <w:szCs w:val="22"/>
              </w:rPr>
              <w:t>同一个订单编码下订单信息中单价与不规范停放信息中类型属性内容吻合的为正确，每个不一致的扣1分，扣完为止。</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w:t>
            </w:r>
          </w:p>
          <w:p>
            <w:pPr>
              <w:jc w:val="center"/>
              <w:rPr>
                <w:rFonts w:ascii="仿宋_GB2312" w:hAnsi="仿宋" w:eastAsia="仿宋_GB2312"/>
                <w:sz w:val="22"/>
                <w:szCs w:val="22"/>
              </w:rPr>
            </w:pPr>
            <w:r>
              <w:rPr>
                <w:rFonts w:hint="eastAsia" w:ascii="仿宋_GB2312" w:hAnsi="仿宋" w:eastAsia="仿宋_GB2312"/>
                <w:sz w:val="22"/>
                <w:szCs w:val="22"/>
              </w:rPr>
              <w:t>满意度</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用于考核用户对企业运营服务的满意度。每个考核周期内，由第三方机构采取线上问卷与线下问卷相结合的方式考核评价，分值各占50%。</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每季度开展1次调查，按照得分排名高低计分，第1名5分，第2名2分，第3名及以后得0分。</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打分项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用户投诉</w:t>
            </w:r>
          </w:p>
          <w:p>
            <w:pPr>
              <w:jc w:val="center"/>
              <w:rPr>
                <w:rFonts w:ascii="仿宋_GB2312" w:hAnsi="仿宋" w:eastAsia="仿宋_GB2312"/>
                <w:sz w:val="22"/>
                <w:szCs w:val="22"/>
              </w:rPr>
            </w:pPr>
            <w:r>
              <w:rPr>
                <w:rFonts w:hint="eastAsia" w:ascii="仿宋_GB2312" w:hAnsi="仿宋" w:eastAsia="仿宋_GB2312"/>
                <w:sz w:val="22"/>
                <w:szCs w:val="22"/>
              </w:rPr>
              <w:t>举报办理</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用于考核企业对社会投诉举报的办结情况。由市级统计企业通过1</w:t>
            </w:r>
            <w:r>
              <w:rPr>
                <w:rFonts w:ascii="仿宋_GB2312" w:hAnsi="仿宋" w:eastAsia="仿宋_GB2312"/>
                <w:sz w:val="22"/>
                <w:szCs w:val="22"/>
              </w:rPr>
              <w:t>2345</w:t>
            </w:r>
            <w:r>
              <w:rPr>
                <w:rFonts w:hint="eastAsia" w:ascii="仿宋_GB2312" w:hAnsi="仿宋" w:eastAsia="仿宋_GB2312"/>
                <w:sz w:val="22"/>
                <w:szCs w:val="22"/>
              </w:rPr>
              <w:t>、1</w:t>
            </w:r>
            <w:r>
              <w:rPr>
                <w:rFonts w:ascii="仿宋_GB2312" w:hAnsi="仿宋" w:eastAsia="仿宋_GB2312"/>
                <w:sz w:val="22"/>
                <w:szCs w:val="22"/>
              </w:rPr>
              <w:t>2328</w:t>
            </w:r>
            <w:r>
              <w:rPr>
                <w:rFonts w:hint="eastAsia" w:ascii="仿宋_GB2312" w:hAnsi="仿宋" w:eastAsia="仿宋_GB2312"/>
                <w:sz w:val="22"/>
                <w:szCs w:val="22"/>
              </w:rPr>
              <w:t>、信访等渠道针对其车辆停放与调度、用户资金（押金、预付金）管理等相关的社会投诉举报的办结情况，由第三方机构进行汇总。</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未按照北京市交通行业举报投诉平台规定期限办结的，每件扣1分，扣完为止。每季度按累计结果扣分。</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restart"/>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企业服务（1</w:t>
            </w:r>
            <w:r>
              <w:rPr>
                <w:rFonts w:ascii="仿宋_GB2312" w:hAnsi="仿宋" w:eastAsia="仿宋_GB2312"/>
                <w:sz w:val="22"/>
                <w:szCs w:val="22"/>
              </w:rPr>
              <w:t>5</w:t>
            </w:r>
            <w:r>
              <w:rPr>
                <w:rFonts w:hint="eastAsia" w:ascii="仿宋_GB2312" w:hAnsi="仿宋" w:eastAsia="仿宋_GB2312"/>
                <w:sz w:val="22"/>
                <w:szCs w:val="22"/>
              </w:rPr>
              <w:t>分）</w:t>
            </w: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行政处罚</w:t>
            </w:r>
          </w:p>
          <w:p>
            <w:pPr>
              <w:jc w:val="center"/>
              <w:rPr>
                <w:rFonts w:ascii="仿宋_GB2312" w:hAnsi="仿宋" w:eastAsia="仿宋_GB2312"/>
                <w:sz w:val="22"/>
                <w:szCs w:val="22"/>
              </w:rPr>
            </w:pPr>
            <w:r>
              <w:rPr>
                <w:rFonts w:hint="eastAsia" w:ascii="仿宋_GB2312" w:hAnsi="仿宋" w:eastAsia="仿宋_GB2312"/>
                <w:sz w:val="22"/>
                <w:szCs w:val="22"/>
              </w:rPr>
              <w:t>情况</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考核企业违法违规被实施行政处罚的情况。由第三方机构统计季度内企业违反《北京市非机动车管理条例》第二十条规定被实施行政处罚的次数进行打分。</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季度内，企业每被实施1次行政处罚扣1分，扣完为止。</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车辆有效</w:t>
            </w:r>
          </w:p>
          <w:p>
            <w:pPr>
              <w:jc w:val="center"/>
              <w:rPr>
                <w:rFonts w:ascii="仿宋_GB2312" w:hAnsi="仿宋" w:eastAsia="仿宋_GB2312"/>
                <w:sz w:val="22"/>
                <w:szCs w:val="22"/>
              </w:rPr>
            </w:pPr>
            <w:r>
              <w:rPr>
                <w:rFonts w:hint="eastAsia" w:ascii="仿宋_GB2312" w:hAnsi="仿宋" w:eastAsia="仿宋_GB2312"/>
                <w:sz w:val="22"/>
                <w:szCs w:val="22"/>
              </w:rPr>
              <w:t>利用率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w:t>
            </w:r>
            <w:r>
              <w:rPr>
                <w:rFonts w:hint="eastAsia" w:ascii="仿宋_GB2312" w:hAnsi="仿宋" w:eastAsia="仿宋_GB2312"/>
                <w:sz w:val="22"/>
                <w:szCs w:val="22"/>
              </w:rPr>
              <w:t>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考核企业投放车辆的使用情况。车辆有效利用率指一个自然日内产生过有效订单的车辆规模与接入平台且在路面运营的车辆规模之比。基础奖励比例随季度调整，一季度和四季度取</w:t>
            </w:r>
            <w:r>
              <w:rPr>
                <w:rFonts w:ascii="仿宋_GB2312" w:hAnsi="仿宋" w:eastAsia="仿宋_GB2312"/>
                <w:sz w:val="22"/>
                <w:szCs w:val="22"/>
              </w:rPr>
              <w:t>70</w:t>
            </w:r>
            <w:r>
              <w:rPr>
                <w:rFonts w:hint="eastAsia" w:ascii="仿宋_GB2312" w:hAnsi="仿宋" w:eastAsia="仿宋_GB2312"/>
                <w:sz w:val="22"/>
                <w:szCs w:val="22"/>
              </w:rPr>
              <w:t>%，二季度和三季度取</w:t>
            </w:r>
            <w:r>
              <w:rPr>
                <w:rFonts w:ascii="仿宋_GB2312" w:hAnsi="仿宋" w:eastAsia="仿宋_GB2312"/>
                <w:sz w:val="22"/>
                <w:szCs w:val="22"/>
              </w:rPr>
              <w:t>85</w:t>
            </w:r>
            <w:r>
              <w:rPr>
                <w:rFonts w:hint="eastAsia" w:ascii="仿宋_GB2312" w:hAnsi="仿宋" w:eastAsia="仿宋_GB2312"/>
                <w:sz w:val="22"/>
                <w:szCs w:val="22"/>
              </w:rPr>
              <w:t>%。</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仅对车辆有效利用率高于基础奖励比例的企业实施加分奖励。得分=（车辆有效利用率</w:t>
            </w:r>
            <w:r>
              <w:rPr>
                <w:rFonts w:ascii="仿宋_GB2312" w:hAnsi="仿宋" w:eastAsia="仿宋_GB2312"/>
                <w:sz w:val="22"/>
                <w:szCs w:val="22"/>
              </w:rPr>
              <w:t>-</w:t>
            </w:r>
            <w:r>
              <w:rPr>
                <w:rFonts w:hint="eastAsia" w:ascii="仿宋_GB2312" w:hAnsi="仿宋" w:eastAsia="仿宋_GB2312"/>
                <w:sz w:val="22"/>
                <w:szCs w:val="22"/>
              </w:rPr>
              <w:t>基础奖励比例</w:t>
            </w:r>
            <w:r>
              <w:rPr>
                <w:rFonts w:ascii="仿宋_GB2312" w:hAnsi="仿宋" w:eastAsia="仿宋_GB2312"/>
                <w:sz w:val="22"/>
                <w:szCs w:val="22"/>
              </w:rPr>
              <w:t>）/</w:t>
            </w:r>
            <w:r>
              <w:rPr>
                <w:rFonts w:hint="eastAsia" w:ascii="仿宋_GB2312" w:hAnsi="仿宋" w:eastAsia="仿宋_GB2312"/>
                <w:sz w:val="22"/>
                <w:szCs w:val="22"/>
              </w:rPr>
              <w:t>（1</w:t>
            </w:r>
            <w:r>
              <w:rPr>
                <w:rFonts w:ascii="仿宋_GB2312" w:hAnsi="仿宋" w:eastAsia="仿宋_GB2312"/>
                <w:sz w:val="22"/>
                <w:szCs w:val="22"/>
              </w:rPr>
              <w:t>-</w:t>
            </w:r>
            <w:r>
              <w:rPr>
                <w:rFonts w:hint="eastAsia" w:ascii="仿宋_GB2312" w:hAnsi="仿宋" w:eastAsia="仿宋_GB2312"/>
                <w:sz w:val="22"/>
                <w:szCs w:val="22"/>
              </w:rPr>
              <w:t>基础奖励比例）</w:t>
            </w:r>
            <w:r>
              <w:rPr>
                <w:rFonts w:ascii="仿宋_GB2312" w:hAnsi="仿宋" w:eastAsia="仿宋_GB2312"/>
                <w:sz w:val="22"/>
                <w:szCs w:val="22"/>
              </w:rPr>
              <w:t>*满分</w:t>
            </w:r>
            <w:r>
              <w:rPr>
                <w:rFonts w:hint="eastAsia" w:ascii="仿宋_GB2312" w:hAnsi="仿宋" w:eastAsia="仿宋_GB2312"/>
                <w:sz w:val="22"/>
                <w:szCs w:val="22"/>
              </w:rPr>
              <w:t>。车辆有效利用率按日统计，季度内取平均值。</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科技创新</w:t>
            </w:r>
          </w:p>
          <w:p>
            <w:pPr>
              <w:jc w:val="center"/>
              <w:rPr>
                <w:rFonts w:ascii="仿宋_GB2312" w:hAnsi="仿宋" w:eastAsia="仿宋_GB2312"/>
                <w:sz w:val="22"/>
                <w:szCs w:val="22"/>
              </w:rPr>
            </w:pPr>
            <w:r>
              <w:rPr>
                <w:rFonts w:hint="eastAsia" w:ascii="仿宋_GB2312" w:hAnsi="仿宋" w:eastAsia="仿宋_GB2312"/>
                <w:sz w:val="22"/>
                <w:szCs w:val="22"/>
              </w:rPr>
              <w:t>应用</w:t>
            </w:r>
          </w:p>
          <w:p>
            <w:pPr>
              <w:jc w:val="center"/>
              <w:rPr>
                <w:rFonts w:ascii="仿宋_GB2312" w:hAnsi="仿宋" w:eastAsia="仿宋_GB2312"/>
                <w:sz w:val="22"/>
                <w:szCs w:val="22"/>
              </w:rPr>
            </w:pPr>
            <w:r>
              <w:rPr>
                <w:rFonts w:hint="eastAsia" w:ascii="仿宋_GB2312" w:hAnsi="仿宋" w:eastAsia="仿宋_GB2312"/>
                <w:sz w:val="22"/>
                <w:szCs w:val="22"/>
              </w:rPr>
              <w:t>（3分）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考核企业科技创新与研发情况。包括落地实施的技术试点、取得社会效益的管理应用等。由企业报备至市级交通行政管理部门审核，平台进行统计。</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季度内</w:t>
            </w:r>
            <w:r>
              <w:rPr>
                <w:rFonts w:ascii="仿宋_GB2312" w:hAnsi="仿宋" w:eastAsia="仿宋_GB2312"/>
                <w:sz w:val="22"/>
                <w:szCs w:val="22"/>
              </w:rPr>
              <w:t>每有1项加1分</w:t>
            </w:r>
            <w:r>
              <w:rPr>
                <w:rFonts w:hint="eastAsia" w:ascii="仿宋_GB2312" w:hAnsi="仿宋" w:eastAsia="仿宋_GB2312"/>
                <w:sz w:val="22"/>
                <w:szCs w:val="22"/>
              </w:rPr>
              <w:t>，累计不超3分。</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74" w:type="dxa"/>
            <w:vMerge w:val="continue"/>
            <w:shd w:val="clear" w:color="auto" w:fill="auto"/>
            <w:textDirection w:val="tbRlV"/>
            <w:vAlign w:val="center"/>
          </w:tcPr>
          <w:p>
            <w:pPr>
              <w:ind w:left="113" w:right="113"/>
              <w:jc w:val="center"/>
              <w:rPr>
                <w:rFonts w:ascii="仿宋_GB2312" w:hAnsi="仿宋" w:eastAsia="仿宋_GB2312"/>
                <w:sz w:val="22"/>
                <w:szCs w:val="22"/>
              </w:rPr>
            </w:pPr>
          </w:p>
        </w:tc>
        <w:tc>
          <w:tcPr>
            <w:tcW w:w="1312"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社会责任</w:t>
            </w:r>
          </w:p>
          <w:p>
            <w:pPr>
              <w:jc w:val="center"/>
              <w:rPr>
                <w:rFonts w:ascii="仿宋_GB2312" w:hAnsi="仿宋" w:eastAsia="仿宋_GB2312"/>
                <w:sz w:val="22"/>
                <w:szCs w:val="22"/>
              </w:rPr>
            </w:pPr>
            <w:r>
              <w:rPr>
                <w:rFonts w:hint="eastAsia" w:ascii="仿宋_GB2312" w:hAnsi="仿宋" w:eastAsia="仿宋_GB2312"/>
                <w:sz w:val="22"/>
                <w:szCs w:val="22"/>
              </w:rPr>
              <w:t>履行</w:t>
            </w:r>
          </w:p>
          <w:p>
            <w:pPr>
              <w:jc w:val="center"/>
              <w:rPr>
                <w:rFonts w:ascii="仿宋_GB2312" w:hAnsi="仿宋" w:eastAsia="仿宋_GB2312"/>
                <w:sz w:val="22"/>
                <w:szCs w:val="22"/>
              </w:rPr>
            </w:pPr>
            <w:r>
              <w:rPr>
                <w:rFonts w:hint="eastAsia" w:ascii="仿宋_GB2312" w:hAnsi="仿宋" w:eastAsia="仿宋_GB2312"/>
                <w:sz w:val="22"/>
                <w:szCs w:val="22"/>
              </w:rPr>
              <w:t>（2分）</w:t>
            </w:r>
          </w:p>
        </w:tc>
        <w:tc>
          <w:tcPr>
            <w:tcW w:w="583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考核企业在引导绿色出行和文明出行方面的贡献。包括绿色出行日免费骑行、重大活动/重点节假日/重点区域交通保障效果等。</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3969"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季度内</w:t>
            </w:r>
            <w:r>
              <w:rPr>
                <w:rFonts w:ascii="仿宋_GB2312" w:hAnsi="仿宋" w:eastAsia="仿宋_GB2312"/>
                <w:sz w:val="22"/>
                <w:szCs w:val="22"/>
              </w:rPr>
              <w:t>每有1项加1分</w:t>
            </w:r>
            <w:r>
              <w:rPr>
                <w:rFonts w:hint="eastAsia" w:ascii="仿宋_GB2312" w:hAnsi="仿宋" w:eastAsia="仿宋_GB2312"/>
                <w:sz w:val="22"/>
                <w:szCs w:val="22"/>
              </w:rPr>
              <w:t>，累计不超</w:t>
            </w:r>
            <w:r>
              <w:rPr>
                <w:rFonts w:ascii="仿宋_GB2312" w:hAnsi="仿宋" w:eastAsia="仿宋_GB2312"/>
                <w:sz w:val="22"/>
                <w:szCs w:val="22"/>
              </w:rPr>
              <w:t>2</w:t>
            </w:r>
            <w:r>
              <w:rPr>
                <w:rFonts w:hint="eastAsia" w:ascii="仿宋_GB2312" w:hAnsi="仿宋" w:eastAsia="仿宋_GB2312"/>
                <w:sz w:val="22"/>
                <w:szCs w:val="22"/>
              </w:rPr>
              <w:t>分。</w:t>
            </w:r>
          </w:p>
        </w:tc>
        <w:tc>
          <w:tcPr>
            <w:tcW w:w="792" w:type="dxa"/>
            <w:shd w:val="clear" w:color="auto" w:fill="auto"/>
            <w:textDirection w:val="tbRlV"/>
            <w:vAlign w:val="center"/>
          </w:tcPr>
          <w:p>
            <w:pPr>
              <w:ind w:left="113" w:right="113"/>
              <w:jc w:val="center"/>
              <w:rPr>
                <w:rFonts w:ascii="仿宋_GB2312" w:hAnsi="仿宋" w:eastAsia="仿宋_GB2312"/>
                <w:sz w:val="22"/>
                <w:szCs w:val="22"/>
              </w:rPr>
            </w:pPr>
            <w:r>
              <w:rPr>
                <w:rFonts w:hint="eastAsia" w:ascii="仿宋_GB2312" w:hAnsi="仿宋" w:eastAsia="仿宋_GB2312"/>
                <w:sz w:val="22"/>
                <w:szCs w:val="22"/>
              </w:rPr>
              <w:t>加分项</w:t>
            </w:r>
          </w:p>
        </w:tc>
      </w:tr>
      <w:bookmarkEnd w:id="0"/>
      <w:bookmarkEnd w:id="1"/>
    </w:tbl>
    <w:p>
      <w:pPr>
        <w:widowControl w:val="0"/>
        <w:spacing w:line="600" w:lineRule="auto"/>
        <w:jc w:val="center"/>
        <w:outlineLvl w:val="1"/>
        <w:rPr>
          <w:rFonts w:ascii="楷体_GB2312" w:hAnsi="黑体" w:eastAsia="楷体_GB2312" w:cs="Times New Roman"/>
          <w:kern w:val="2"/>
          <w:sz w:val="36"/>
          <w:szCs w:val="36"/>
        </w:rPr>
        <w:sectPr>
          <w:footerReference r:id="rId3" w:type="default"/>
          <w:pgSz w:w="16838" w:h="11906" w:orient="landscape"/>
          <w:pgMar w:top="1134" w:right="2098" w:bottom="1134" w:left="1985" w:header="851" w:footer="1418" w:gutter="0"/>
          <w:pgNumType w:start="1"/>
          <w:cols w:space="425" w:num="1"/>
          <w:docGrid w:type="lines" w:linePitch="326" w:charSpace="0"/>
        </w:sectPr>
      </w:pPr>
    </w:p>
    <w:p>
      <w:pPr>
        <w:widowControl w:val="0"/>
        <w:spacing w:line="600" w:lineRule="auto"/>
        <w:jc w:val="center"/>
        <w:outlineLvl w:val="1"/>
        <w:rPr>
          <w:rFonts w:ascii="楷体_GB2312" w:hAnsi="黑体" w:eastAsia="楷体_GB2312" w:cs="Times New Roman"/>
          <w:kern w:val="2"/>
          <w:sz w:val="36"/>
          <w:szCs w:val="36"/>
        </w:rPr>
      </w:pPr>
      <w:r>
        <w:rPr>
          <w:rFonts w:hint="eastAsia" w:ascii="楷体_GB2312" w:hAnsi="黑体" w:eastAsia="楷体_GB2312" w:cs="Times New Roman"/>
          <w:kern w:val="2"/>
          <w:sz w:val="36"/>
          <w:szCs w:val="36"/>
        </w:rPr>
        <w:t>附件</w:t>
      </w:r>
      <w:r>
        <w:rPr>
          <w:rFonts w:ascii="楷体_GB2312" w:hAnsi="黑体" w:eastAsia="楷体_GB2312" w:cs="Times New Roman"/>
          <w:kern w:val="2"/>
          <w:sz w:val="36"/>
          <w:szCs w:val="36"/>
        </w:rPr>
        <w:t>2</w:t>
      </w:r>
      <w:r>
        <w:rPr>
          <w:rFonts w:hint="eastAsia" w:ascii="楷体_GB2312" w:hAnsi="黑体" w:eastAsia="楷体_GB2312" w:cs="Times New Roman"/>
          <w:kern w:val="2"/>
          <w:sz w:val="36"/>
          <w:szCs w:val="36"/>
        </w:rPr>
        <w:t>：各区管理部门考核指标</w:t>
      </w:r>
    </w:p>
    <w:tbl>
      <w:tblPr>
        <w:tblStyle w:val="15"/>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65"/>
        <w:gridCol w:w="5097"/>
        <w:gridCol w:w="709"/>
        <w:gridCol w:w="467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blHeader/>
          <w:jc w:val="center"/>
        </w:trPr>
        <w:tc>
          <w:tcPr>
            <w:tcW w:w="704"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序号</w:t>
            </w:r>
          </w:p>
        </w:tc>
        <w:tc>
          <w:tcPr>
            <w:tcW w:w="1565"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指标</w:t>
            </w:r>
          </w:p>
        </w:tc>
        <w:tc>
          <w:tcPr>
            <w:tcW w:w="5097"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考核方法</w:t>
            </w:r>
          </w:p>
        </w:tc>
        <w:tc>
          <w:tcPr>
            <w:tcW w:w="709"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周期</w:t>
            </w:r>
          </w:p>
        </w:tc>
        <w:tc>
          <w:tcPr>
            <w:tcW w:w="4678"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考核要求</w:t>
            </w:r>
          </w:p>
        </w:tc>
        <w:tc>
          <w:tcPr>
            <w:tcW w:w="1559"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打分方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1</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w:t>
            </w:r>
          </w:p>
          <w:p>
            <w:pPr>
              <w:jc w:val="center"/>
              <w:rPr>
                <w:rFonts w:ascii="仿宋_GB2312" w:hAnsi="仿宋" w:eastAsia="仿宋_GB2312"/>
                <w:sz w:val="22"/>
                <w:szCs w:val="22"/>
              </w:rPr>
            </w:pPr>
            <w:r>
              <w:rPr>
                <w:rFonts w:hint="eastAsia" w:ascii="仿宋_GB2312" w:hAnsi="仿宋" w:eastAsia="仿宋_GB2312"/>
                <w:sz w:val="22"/>
                <w:szCs w:val="22"/>
              </w:rPr>
              <w:t>准确率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通过现场扫码核查获取车辆编码和坐标</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Merge w:val="restart"/>
            <w:vAlign w:val="center"/>
          </w:tcPr>
          <w:p>
            <w:pPr>
              <w:jc w:val="both"/>
              <w:rPr>
                <w:rFonts w:ascii="仿宋_GB2312" w:hAnsi="仿宋" w:eastAsia="仿宋_GB2312"/>
                <w:sz w:val="22"/>
                <w:szCs w:val="22"/>
              </w:rPr>
            </w:pPr>
            <w:r>
              <w:rPr>
                <w:rFonts w:hint="eastAsia" w:ascii="仿宋_GB2312" w:hAnsi="仿宋" w:eastAsia="仿宋_GB2312"/>
                <w:sz w:val="22"/>
                <w:szCs w:val="22"/>
              </w:rPr>
              <w:t>每月度各区累计扫码车辆数量不低于实际运营车辆数量的</w:t>
            </w:r>
            <w:r>
              <w:rPr>
                <w:rFonts w:ascii="仿宋_GB2312" w:hAnsi="仿宋" w:eastAsia="仿宋_GB2312"/>
                <w:sz w:val="22"/>
                <w:szCs w:val="22"/>
              </w:rPr>
              <w:t>2%且不少于2000辆。扫码应尽可能均匀，原则上各街道、各企业均应覆盖</w:t>
            </w:r>
            <w:r>
              <w:rPr>
                <w:rFonts w:hint="eastAsia" w:ascii="仿宋_GB2312" w:hAnsi="仿宋" w:eastAsia="仿宋_GB2312"/>
                <w:sz w:val="22"/>
                <w:szCs w:val="22"/>
              </w:rPr>
              <w:t>。</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2</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车辆报备率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097"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通过现场扫码核查获取车辆报备信息，与“数据接入准确率”的扫码核查同时进行</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Merge w:val="continue"/>
            <w:vAlign w:val="center"/>
          </w:tcPr>
          <w:p>
            <w:pPr>
              <w:jc w:val="both"/>
              <w:rPr>
                <w:rFonts w:ascii="仿宋_GB2312" w:hAnsi="仿宋" w:eastAsia="仿宋_GB2312"/>
                <w:sz w:val="22"/>
                <w:szCs w:val="22"/>
              </w:rPr>
            </w:pP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3</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禁停区</w:t>
            </w:r>
          </w:p>
          <w:p>
            <w:pPr>
              <w:jc w:val="center"/>
              <w:rPr>
                <w:rFonts w:ascii="仿宋_GB2312" w:hAnsi="仿宋" w:eastAsia="仿宋_GB2312"/>
                <w:sz w:val="22"/>
                <w:szCs w:val="22"/>
              </w:rPr>
            </w:pPr>
            <w:r>
              <w:rPr>
                <w:rFonts w:hint="eastAsia" w:ascii="仿宋_GB2312" w:hAnsi="仿宋" w:eastAsia="仿宋_GB2312"/>
                <w:sz w:val="22"/>
                <w:szCs w:val="22"/>
              </w:rPr>
              <w:t>停放管理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通过企业手机客户端核查是否向用户展示禁停区，并现场计数在禁停区内停放的车辆数</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Align w:val="center"/>
          </w:tcPr>
          <w:p>
            <w:pPr>
              <w:jc w:val="both"/>
              <w:rPr>
                <w:rFonts w:ascii="仿宋_GB2312" w:hAnsi="仿宋" w:eastAsia="仿宋_GB2312"/>
                <w:sz w:val="22"/>
                <w:szCs w:val="22"/>
              </w:rPr>
            </w:pPr>
            <w:r>
              <w:rPr>
                <w:rFonts w:hint="eastAsia" w:ascii="仿宋_GB2312" w:hAnsi="仿宋" w:eastAsia="仿宋_GB2312"/>
                <w:sz w:val="22"/>
                <w:szCs w:val="22"/>
              </w:rPr>
              <w:t>禁停区为各区管理部门设置的禁止停放区域，每月度各区应至少抽样</w:t>
            </w:r>
            <w:r>
              <w:rPr>
                <w:rFonts w:ascii="仿宋_GB2312" w:hAnsi="仿宋" w:eastAsia="仿宋_GB2312"/>
                <w:sz w:val="22"/>
                <w:szCs w:val="22"/>
              </w:rPr>
              <w:t>10%且</w:t>
            </w:r>
            <w:r>
              <w:rPr>
                <w:rFonts w:hint="eastAsia" w:ascii="仿宋_GB2312" w:hAnsi="仿宋" w:eastAsia="仿宋_GB2312"/>
                <w:sz w:val="22"/>
                <w:szCs w:val="22"/>
              </w:rPr>
              <w:t>不少于</w:t>
            </w:r>
            <w:r>
              <w:rPr>
                <w:rFonts w:ascii="仿宋_GB2312" w:hAnsi="仿宋" w:eastAsia="仿宋_GB2312"/>
                <w:sz w:val="22"/>
                <w:szCs w:val="22"/>
              </w:rPr>
              <w:t>5处</w:t>
            </w:r>
            <w:r>
              <w:rPr>
                <w:rFonts w:hint="eastAsia" w:ascii="仿宋_GB2312" w:hAnsi="仿宋" w:eastAsia="仿宋_GB2312"/>
                <w:sz w:val="22"/>
                <w:szCs w:val="22"/>
              </w:rPr>
              <w:t>。</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街道/各区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704" w:type="dxa"/>
            <w:vAlign w:val="center"/>
          </w:tcPr>
          <w:p>
            <w:pPr>
              <w:jc w:val="center"/>
              <w:rPr>
                <w:rFonts w:ascii="仿宋_GB2312" w:hAnsi="仿宋" w:eastAsia="仿宋_GB2312"/>
                <w:sz w:val="22"/>
                <w:szCs w:val="22"/>
              </w:rPr>
            </w:pPr>
            <w:r>
              <w:rPr>
                <w:rFonts w:ascii="仿宋_GB2312" w:hAnsi="仿宋" w:eastAsia="仿宋_GB2312"/>
                <w:sz w:val="22"/>
                <w:szCs w:val="22"/>
              </w:rPr>
              <w:t>4</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电子围栏</w:t>
            </w:r>
          </w:p>
          <w:p>
            <w:pPr>
              <w:jc w:val="center"/>
              <w:rPr>
                <w:rFonts w:ascii="仿宋_GB2312" w:hAnsi="仿宋" w:eastAsia="仿宋_GB2312"/>
                <w:sz w:val="22"/>
                <w:szCs w:val="22"/>
              </w:rPr>
            </w:pPr>
            <w:r>
              <w:rPr>
                <w:rFonts w:hint="eastAsia" w:ascii="仿宋_GB2312" w:hAnsi="仿宋" w:eastAsia="仿宋_GB2312"/>
                <w:sz w:val="22"/>
                <w:szCs w:val="22"/>
              </w:rPr>
              <w:t>停车入栏率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现场抽查电子围栏管理区域车辆入栏停放的比例</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Align w:val="center"/>
          </w:tcPr>
          <w:p>
            <w:pPr>
              <w:jc w:val="both"/>
              <w:rPr>
                <w:rFonts w:ascii="仿宋_GB2312" w:hAnsi="仿宋" w:eastAsia="仿宋_GB2312"/>
                <w:sz w:val="22"/>
                <w:szCs w:val="22"/>
              </w:rPr>
            </w:pPr>
            <w:r>
              <w:rPr>
                <w:rFonts w:hint="eastAsia" w:ascii="仿宋_GB2312" w:hAnsi="仿宋" w:eastAsia="仿宋_GB2312"/>
                <w:sz w:val="22"/>
                <w:szCs w:val="22"/>
              </w:rPr>
              <w:t>每月度各区应至少抽样</w:t>
            </w:r>
            <w:r>
              <w:rPr>
                <w:rFonts w:ascii="仿宋_GB2312" w:hAnsi="仿宋" w:eastAsia="仿宋_GB2312"/>
                <w:sz w:val="22"/>
                <w:szCs w:val="22"/>
              </w:rPr>
              <w:t>10%且</w:t>
            </w:r>
            <w:r>
              <w:rPr>
                <w:rFonts w:hint="eastAsia" w:ascii="仿宋_GB2312" w:hAnsi="仿宋" w:eastAsia="仿宋_GB2312"/>
                <w:sz w:val="22"/>
                <w:szCs w:val="22"/>
              </w:rPr>
              <w:t>不少于</w:t>
            </w:r>
            <w:r>
              <w:rPr>
                <w:rFonts w:ascii="仿宋_GB2312" w:hAnsi="仿宋" w:eastAsia="仿宋_GB2312"/>
                <w:sz w:val="22"/>
                <w:szCs w:val="22"/>
              </w:rPr>
              <w:t>5处</w:t>
            </w:r>
            <w:r>
              <w:rPr>
                <w:rFonts w:hint="eastAsia" w:ascii="仿宋_GB2312" w:hAnsi="仿宋" w:eastAsia="仿宋_GB2312"/>
                <w:sz w:val="22"/>
                <w:szCs w:val="22"/>
              </w:rPr>
              <w:t>电子围栏</w:t>
            </w:r>
            <w:r>
              <w:rPr>
                <w:rFonts w:ascii="仿宋_GB2312" w:hAnsi="仿宋" w:eastAsia="仿宋_GB2312"/>
                <w:sz w:val="22"/>
                <w:szCs w:val="22"/>
              </w:rPr>
              <w:t>，</w:t>
            </w:r>
            <w:r>
              <w:rPr>
                <w:rFonts w:hint="eastAsia" w:ascii="仿宋_GB2312" w:hAnsi="仿宋" w:eastAsia="仿宋_GB2312"/>
                <w:sz w:val="22"/>
                <w:szCs w:val="22"/>
              </w:rPr>
              <w:t>宜选取非高峰期进行考核。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街道/各区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5</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重点区域</w:t>
            </w:r>
          </w:p>
          <w:p>
            <w:pPr>
              <w:jc w:val="center"/>
              <w:rPr>
                <w:rFonts w:ascii="仿宋_GB2312" w:hAnsi="仿宋" w:eastAsia="仿宋_GB2312"/>
                <w:sz w:val="22"/>
                <w:szCs w:val="22"/>
              </w:rPr>
            </w:pPr>
            <w:r>
              <w:rPr>
                <w:rFonts w:hint="eastAsia" w:ascii="仿宋_GB2312" w:hAnsi="仿宋" w:eastAsia="仿宋_GB2312"/>
                <w:sz w:val="22"/>
                <w:szCs w:val="22"/>
              </w:rPr>
              <w:t>停放管理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15分）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现场抽查重点区域企业管理及车辆停放情况</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Align w:val="center"/>
          </w:tcPr>
          <w:p>
            <w:pPr>
              <w:jc w:val="both"/>
              <w:rPr>
                <w:rFonts w:ascii="仿宋_GB2312" w:hAnsi="仿宋" w:eastAsia="仿宋_GB2312"/>
                <w:sz w:val="22"/>
                <w:szCs w:val="22"/>
              </w:rPr>
            </w:pPr>
            <w:r>
              <w:rPr>
                <w:rFonts w:hint="eastAsia" w:ascii="仿宋_GB2312" w:hAnsi="仿宋" w:eastAsia="仿宋_GB2312"/>
                <w:sz w:val="22"/>
                <w:szCs w:val="22"/>
              </w:rPr>
              <w:t>重点区域由各区自行划定并对企业公布。每月度各区应抽样</w:t>
            </w:r>
            <w:r>
              <w:rPr>
                <w:rFonts w:ascii="仿宋_GB2312" w:hAnsi="仿宋" w:eastAsia="仿宋_GB2312"/>
                <w:sz w:val="22"/>
                <w:szCs w:val="22"/>
              </w:rPr>
              <w:t>5</w:t>
            </w:r>
            <w:r>
              <w:rPr>
                <w:rFonts w:hint="eastAsia" w:ascii="仿宋_GB2312" w:hAnsi="仿宋" w:eastAsia="仿宋_GB2312"/>
                <w:sz w:val="22"/>
                <w:szCs w:val="22"/>
              </w:rPr>
              <w:t>处进行考核。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街道/各区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6</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车辆调度</w:t>
            </w:r>
          </w:p>
          <w:p>
            <w:pPr>
              <w:jc w:val="center"/>
              <w:rPr>
                <w:rFonts w:ascii="仿宋_GB2312" w:hAnsi="仿宋" w:eastAsia="仿宋_GB2312"/>
                <w:sz w:val="22"/>
                <w:szCs w:val="22"/>
              </w:rPr>
            </w:pPr>
            <w:r>
              <w:rPr>
                <w:rFonts w:hint="eastAsia" w:ascii="仿宋_GB2312" w:hAnsi="仿宋" w:eastAsia="仿宋_GB2312"/>
                <w:sz w:val="22"/>
                <w:szCs w:val="22"/>
              </w:rPr>
              <w:t>响应率</w:t>
            </w:r>
          </w:p>
          <w:p>
            <w:pPr>
              <w:jc w:val="center"/>
              <w:rPr>
                <w:rFonts w:ascii="仿宋_GB2312" w:hAnsi="仿宋" w:eastAsia="仿宋_GB2312"/>
                <w:sz w:val="22"/>
                <w:szCs w:val="22"/>
              </w:rPr>
            </w:pPr>
            <w:r>
              <w:rPr>
                <w:rFonts w:hint="eastAsia" w:ascii="仿宋_GB2312" w:hAnsi="仿宋" w:eastAsia="仿宋_GB2312"/>
                <w:sz w:val="22"/>
                <w:szCs w:val="22"/>
              </w:rPr>
              <w:t>（10分）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通过指定派单渠道考核企业反馈结果和反馈时间</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Align w:val="center"/>
          </w:tcPr>
          <w:p>
            <w:pPr>
              <w:jc w:val="both"/>
              <w:rPr>
                <w:rFonts w:ascii="仿宋_GB2312" w:hAnsi="仿宋" w:eastAsia="仿宋_GB2312"/>
                <w:sz w:val="22"/>
                <w:szCs w:val="22"/>
              </w:rPr>
            </w:pPr>
            <w:r>
              <w:rPr>
                <w:rFonts w:hint="eastAsia" w:ascii="仿宋_GB2312" w:hAnsi="仿宋" w:eastAsia="仿宋_GB2312"/>
                <w:sz w:val="22"/>
                <w:szCs w:val="22"/>
              </w:rPr>
              <w:t>根据重点区域/非重点区域的不同标准对企业进行考核。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街道/各区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7</w:t>
            </w:r>
          </w:p>
        </w:tc>
        <w:tc>
          <w:tcPr>
            <w:tcW w:w="156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车辆整洁度</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5097" w:type="dxa"/>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现场观察车辆是否张贴广告、车座是否有明显灰尘</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678" w:type="dxa"/>
            <w:vAlign w:val="center"/>
          </w:tcPr>
          <w:p>
            <w:pPr>
              <w:rPr>
                <w:rFonts w:ascii="仿宋_GB2312" w:hAnsi="仿宋" w:eastAsia="仿宋_GB2312"/>
                <w:sz w:val="22"/>
                <w:szCs w:val="22"/>
              </w:rPr>
            </w:pPr>
            <w:r>
              <w:rPr>
                <w:rFonts w:hint="eastAsia" w:ascii="仿宋_GB2312" w:hAnsi="仿宋" w:eastAsia="仿宋_GB2312"/>
                <w:sz w:val="22"/>
                <w:szCs w:val="22"/>
              </w:rPr>
              <w:t>每月度各区应至少抽样5处考核。</w:t>
            </w:r>
          </w:p>
        </w:tc>
        <w:tc>
          <w:tcPr>
            <w:tcW w:w="1559" w:type="dxa"/>
            <w:vAlign w:val="center"/>
          </w:tcPr>
          <w:p>
            <w:pPr>
              <w:jc w:val="center"/>
              <w:rPr>
                <w:rFonts w:ascii="仿宋_GB2312" w:hAnsi="仿宋" w:eastAsia="仿宋_GB2312"/>
                <w:sz w:val="22"/>
                <w:szCs w:val="22"/>
              </w:rPr>
            </w:pPr>
            <w:r>
              <w:rPr>
                <w:rFonts w:hint="eastAsia" w:ascii="仿宋_GB2312" w:hAnsi="仿宋" w:eastAsia="仿宋_GB2312"/>
                <w:sz w:val="22"/>
                <w:szCs w:val="22"/>
              </w:rPr>
              <w:t>街道/各区</w:t>
            </w:r>
          </w:p>
        </w:tc>
      </w:tr>
    </w:tbl>
    <w:p>
      <w:pPr>
        <w:jc w:val="both"/>
        <w:rPr>
          <w:rFonts w:ascii="仿宋_GB2312" w:hAnsi="仿宋" w:eastAsia="仿宋_GB2312"/>
          <w:sz w:val="22"/>
          <w:szCs w:val="22"/>
        </w:rPr>
      </w:pPr>
      <w:r>
        <w:rPr>
          <w:rFonts w:hint="eastAsia" w:ascii="仿宋_GB2312" w:hAnsi="仿宋" w:eastAsia="仿宋_GB2312"/>
          <w:sz w:val="22"/>
          <w:szCs w:val="22"/>
        </w:rPr>
        <w:t>注：由各区管理部门负责确定本辖区内参与考核的街道乡镇，组织实施并汇总打分</w:t>
      </w:r>
    </w:p>
    <w:p>
      <w:pPr>
        <w:rPr>
          <w:rFonts w:ascii="仿宋_GB2312" w:hAnsi="Calibri" w:eastAsia="仿宋_GB2312" w:cs="Times New Roman"/>
          <w:bCs/>
          <w:color w:val="000000" w:themeColor="text1"/>
        </w:rPr>
        <w:sectPr>
          <w:pgSz w:w="16838" w:h="11906" w:orient="landscape"/>
          <w:pgMar w:top="1134" w:right="2098" w:bottom="1134" w:left="1985" w:header="851" w:footer="1418" w:gutter="0"/>
          <w:pgNumType w:start="1"/>
          <w:cols w:space="425" w:num="1"/>
          <w:docGrid w:type="lines" w:linePitch="326" w:charSpace="0"/>
        </w:sectPr>
      </w:pPr>
      <w:r>
        <w:rPr>
          <w:rFonts w:ascii="仿宋_GB2312" w:hAnsi="Calibri" w:eastAsia="仿宋_GB2312" w:cs="Times New Roman"/>
          <w:bCs/>
          <w:color w:val="000000" w:themeColor="text1"/>
        </w:rPr>
        <w:br w:type="page"/>
      </w:r>
    </w:p>
    <w:p>
      <w:pPr>
        <w:rPr>
          <w:rFonts w:ascii="仿宋_GB2312" w:hAnsi="Calibri" w:eastAsia="仿宋_GB2312" w:cs="Times New Roman"/>
          <w:bCs/>
          <w:color w:val="000000" w:themeColor="text1"/>
        </w:rPr>
      </w:pPr>
    </w:p>
    <w:p>
      <w:pPr>
        <w:widowControl w:val="0"/>
        <w:spacing w:line="600" w:lineRule="auto"/>
        <w:jc w:val="center"/>
        <w:outlineLvl w:val="1"/>
        <w:rPr>
          <w:rFonts w:ascii="楷体_GB2312" w:hAnsi="黑体" w:eastAsia="楷体_GB2312" w:cs="Times New Roman"/>
          <w:kern w:val="2"/>
          <w:sz w:val="36"/>
          <w:szCs w:val="36"/>
        </w:rPr>
      </w:pPr>
      <w:r>
        <w:rPr>
          <w:rFonts w:hint="eastAsia" w:ascii="楷体_GB2312" w:hAnsi="黑体" w:eastAsia="楷体_GB2312" w:cs="Times New Roman"/>
          <w:kern w:val="2"/>
          <w:sz w:val="36"/>
          <w:szCs w:val="36"/>
        </w:rPr>
        <w:t>附件</w:t>
      </w:r>
      <w:r>
        <w:rPr>
          <w:rFonts w:ascii="楷体_GB2312" w:hAnsi="黑体" w:eastAsia="楷体_GB2312" w:cs="Times New Roman"/>
          <w:kern w:val="2"/>
          <w:sz w:val="36"/>
          <w:szCs w:val="36"/>
        </w:rPr>
        <w:t>3</w:t>
      </w:r>
      <w:r>
        <w:rPr>
          <w:rFonts w:hint="eastAsia" w:ascii="楷体_GB2312" w:hAnsi="黑体" w:eastAsia="楷体_GB2312" w:cs="Times New Roman"/>
          <w:kern w:val="2"/>
          <w:sz w:val="36"/>
          <w:szCs w:val="36"/>
        </w:rPr>
        <w:t>：第三方机构考核指标</w:t>
      </w:r>
    </w:p>
    <w:tbl>
      <w:tblPr>
        <w:tblStyle w:val="15"/>
        <w:tblW w:w="14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4966"/>
        <w:gridCol w:w="709"/>
        <w:gridCol w:w="496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blHeader/>
          <w:jc w:val="center"/>
        </w:trPr>
        <w:tc>
          <w:tcPr>
            <w:tcW w:w="704"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序号</w:t>
            </w:r>
          </w:p>
        </w:tc>
        <w:tc>
          <w:tcPr>
            <w:tcW w:w="1985"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指标</w:t>
            </w:r>
          </w:p>
        </w:tc>
        <w:tc>
          <w:tcPr>
            <w:tcW w:w="4966" w:type="dxa"/>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考核方法</w:t>
            </w:r>
          </w:p>
        </w:tc>
        <w:tc>
          <w:tcPr>
            <w:tcW w:w="709"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周期</w:t>
            </w:r>
          </w:p>
        </w:tc>
        <w:tc>
          <w:tcPr>
            <w:tcW w:w="4961"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考核要求</w:t>
            </w:r>
          </w:p>
        </w:tc>
        <w:tc>
          <w:tcPr>
            <w:tcW w:w="1570" w:type="dxa"/>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打分方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1</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数据接入准确率</w:t>
            </w:r>
          </w:p>
          <w:p>
            <w:pPr>
              <w:jc w:val="center"/>
              <w:rPr>
                <w:rFonts w:ascii="仿宋_GB2312" w:hAnsi="仿宋" w:eastAsia="仿宋_GB2312"/>
                <w:sz w:val="22"/>
                <w:szCs w:val="22"/>
              </w:rPr>
            </w:pPr>
            <w:r>
              <w:rPr>
                <w:rFonts w:hint="eastAsia" w:ascii="仿宋_GB2312" w:hAnsi="仿宋" w:eastAsia="仿宋_GB2312"/>
                <w:sz w:val="21"/>
                <w:szCs w:val="21"/>
              </w:rPr>
              <w:t>（</w:t>
            </w:r>
            <w:r>
              <w:rPr>
                <w:rFonts w:ascii="仿宋_GB2312" w:hAnsi="仿宋" w:eastAsia="仿宋_GB2312"/>
                <w:sz w:val="21"/>
                <w:szCs w:val="21"/>
              </w:rPr>
              <w:t>10分）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通过现场扫码核查获取车辆编码和坐标</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Merge w:val="restart"/>
            <w:vAlign w:val="center"/>
          </w:tcPr>
          <w:p>
            <w:pPr>
              <w:jc w:val="both"/>
              <w:rPr>
                <w:rFonts w:ascii="仿宋_GB2312" w:hAnsi="仿宋" w:eastAsia="仿宋_GB2312"/>
                <w:sz w:val="22"/>
                <w:szCs w:val="22"/>
              </w:rPr>
            </w:pPr>
            <w:r>
              <w:rPr>
                <w:rFonts w:hint="eastAsia" w:ascii="仿宋_GB2312" w:hAnsi="仿宋" w:eastAsia="仿宋_GB2312"/>
                <w:sz w:val="22"/>
                <w:szCs w:val="22"/>
              </w:rPr>
              <w:t>每月度累计扫码车辆数量不低于实际运营车辆数量的</w:t>
            </w:r>
            <w:r>
              <w:rPr>
                <w:rFonts w:ascii="仿宋_GB2312" w:hAnsi="仿宋" w:eastAsia="仿宋_GB2312"/>
                <w:sz w:val="22"/>
                <w:szCs w:val="22"/>
              </w:rPr>
              <w:t>2%。扫码应尽可能均匀，原则上</w:t>
            </w:r>
            <w:r>
              <w:rPr>
                <w:rFonts w:hint="eastAsia" w:ascii="仿宋_GB2312" w:hAnsi="仿宋" w:eastAsia="仿宋_GB2312"/>
                <w:sz w:val="22"/>
                <w:szCs w:val="22"/>
              </w:rPr>
              <w:t>各区</w:t>
            </w:r>
            <w:r>
              <w:rPr>
                <w:rFonts w:ascii="仿宋_GB2312" w:hAnsi="仿宋" w:eastAsia="仿宋_GB2312"/>
                <w:sz w:val="22"/>
                <w:szCs w:val="22"/>
              </w:rPr>
              <w:t>、各企业均应覆盖</w:t>
            </w:r>
            <w:r>
              <w:rPr>
                <w:rFonts w:hint="eastAsia" w:ascii="仿宋_GB2312" w:hAnsi="仿宋" w:eastAsia="仿宋_GB2312"/>
                <w:sz w:val="22"/>
                <w:szCs w:val="22"/>
              </w:rPr>
              <w:t>。</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2</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车辆报备率</w:t>
            </w:r>
          </w:p>
          <w:p>
            <w:pPr>
              <w:jc w:val="center"/>
              <w:rPr>
                <w:rFonts w:ascii="仿宋_GB2312" w:hAnsi="仿宋" w:eastAsia="仿宋_GB2312"/>
                <w:sz w:val="22"/>
                <w:szCs w:val="22"/>
              </w:rPr>
            </w:pPr>
            <w:r>
              <w:rPr>
                <w:rFonts w:hint="eastAsia" w:ascii="仿宋_GB2312" w:hAnsi="仿宋" w:eastAsia="仿宋_GB2312"/>
                <w:sz w:val="21"/>
                <w:szCs w:val="21"/>
              </w:rPr>
              <w:t>（</w:t>
            </w:r>
            <w:r>
              <w:rPr>
                <w:rFonts w:ascii="仿宋_GB2312" w:hAnsi="仿宋" w:eastAsia="仿宋_GB2312"/>
                <w:sz w:val="21"/>
                <w:szCs w:val="21"/>
              </w:rPr>
              <w:t>10</w:t>
            </w:r>
            <w:r>
              <w:rPr>
                <w:rFonts w:hint="eastAsia" w:ascii="仿宋_GB2312" w:hAnsi="仿宋" w:eastAsia="仿宋_GB2312"/>
                <w:sz w:val="21"/>
                <w:szCs w:val="21"/>
              </w:rPr>
              <w:t>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通过现场扫码核查获取车辆报备信息，与“数据接入准确率”的扫码核查同时进行</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Merge w:val="continue"/>
            <w:vAlign w:val="center"/>
          </w:tcPr>
          <w:p>
            <w:pPr>
              <w:jc w:val="both"/>
              <w:rPr>
                <w:rFonts w:ascii="仿宋_GB2312" w:hAnsi="仿宋" w:eastAsia="仿宋_GB2312"/>
                <w:sz w:val="22"/>
                <w:szCs w:val="22"/>
              </w:rPr>
            </w:pP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平台统计打分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3</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禁停区停放管理</w:t>
            </w:r>
          </w:p>
          <w:p>
            <w:pPr>
              <w:jc w:val="center"/>
              <w:rPr>
                <w:rFonts w:ascii="仿宋_GB2312" w:hAnsi="仿宋" w:eastAsia="仿宋_GB2312"/>
                <w:sz w:val="22"/>
                <w:szCs w:val="22"/>
              </w:rPr>
            </w:pPr>
            <w:r>
              <w:rPr>
                <w:rFonts w:hint="eastAsia" w:ascii="仿宋_GB2312" w:hAnsi="仿宋" w:eastAsia="仿宋_GB2312"/>
                <w:sz w:val="21"/>
                <w:szCs w:val="21"/>
              </w:rPr>
              <w:t>（</w:t>
            </w:r>
            <w:r>
              <w:rPr>
                <w:rFonts w:ascii="仿宋_GB2312" w:hAnsi="仿宋" w:eastAsia="仿宋_GB2312"/>
                <w:sz w:val="21"/>
                <w:szCs w:val="21"/>
              </w:rPr>
              <w:t>10</w:t>
            </w:r>
            <w:r>
              <w:rPr>
                <w:rFonts w:hint="eastAsia" w:ascii="仿宋_GB2312" w:hAnsi="仿宋" w:eastAsia="仿宋_GB2312"/>
                <w:sz w:val="21"/>
                <w:szCs w:val="21"/>
              </w:rPr>
              <w:t>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通过企业手机客户端核查是否向用户展示禁停区，并现场计数在禁停区内停放的车辆数</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Align w:val="center"/>
          </w:tcPr>
          <w:p>
            <w:pPr>
              <w:jc w:val="both"/>
              <w:rPr>
                <w:rFonts w:ascii="仿宋_GB2312" w:hAnsi="仿宋" w:eastAsia="仿宋_GB2312"/>
                <w:sz w:val="22"/>
                <w:szCs w:val="22"/>
              </w:rPr>
            </w:pPr>
            <w:r>
              <w:rPr>
                <w:rFonts w:ascii="仿宋_GB2312" w:hAnsi="仿宋" w:eastAsia="仿宋_GB2312"/>
                <w:sz w:val="22"/>
                <w:szCs w:val="22"/>
              </w:rPr>
              <w:t>原则上</w:t>
            </w:r>
            <w:r>
              <w:rPr>
                <w:rFonts w:hint="eastAsia" w:ascii="仿宋_GB2312" w:hAnsi="仿宋" w:eastAsia="仿宋_GB2312"/>
                <w:sz w:val="22"/>
                <w:szCs w:val="22"/>
              </w:rPr>
              <w:t>各区设置的禁停区</w:t>
            </w:r>
            <w:r>
              <w:rPr>
                <w:rFonts w:ascii="仿宋_GB2312" w:hAnsi="仿宋" w:eastAsia="仿宋_GB2312"/>
                <w:sz w:val="22"/>
                <w:szCs w:val="22"/>
              </w:rPr>
              <w:t>均应覆盖</w:t>
            </w:r>
            <w:r>
              <w:rPr>
                <w:rFonts w:hint="eastAsia" w:ascii="仿宋_GB2312" w:hAnsi="仿宋" w:eastAsia="仿宋_GB2312"/>
                <w:sz w:val="22"/>
                <w:szCs w:val="22"/>
              </w:rPr>
              <w:t>，每月度应至少抽样</w:t>
            </w:r>
            <w:r>
              <w:rPr>
                <w:rFonts w:ascii="仿宋_GB2312" w:hAnsi="仿宋" w:eastAsia="仿宋_GB2312"/>
                <w:sz w:val="22"/>
                <w:szCs w:val="22"/>
              </w:rPr>
              <w:t>10%</w:t>
            </w:r>
            <w:r>
              <w:rPr>
                <w:rFonts w:hint="eastAsia" w:ascii="仿宋_GB2312" w:hAnsi="仿宋" w:eastAsia="仿宋_GB2312"/>
                <w:sz w:val="22"/>
                <w:szCs w:val="22"/>
              </w:rPr>
              <w:t>。</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704" w:type="dxa"/>
            <w:vAlign w:val="center"/>
          </w:tcPr>
          <w:p>
            <w:pPr>
              <w:jc w:val="center"/>
              <w:rPr>
                <w:rFonts w:ascii="仿宋_GB2312" w:hAnsi="仿宋" w:eastAsia="仿宋_GB2312"/>
                <w:sz w:val="22"/>
                <w:szCs w:val="22"/>
              </w:rPr>
            </w:pPr>
            <w:r>
              <w:rPr>
                <w:rFonts w:ascii="仿宋_GB2312" w:hAnsi="仿宋" w:eastAsia="仿宋_GB2312"/>
                <w:sz w:val="22"/>
                <w:szCs w:val="22"/>
              </w:rPr>
              <w:t>4</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电子围栏</w:t>
            </w:r>
          </w:p>
          <w:p>
            <w:pPr>
              <w:jc w:val="center"/>
              <w:rPr>
                <w:rFonts w:ascii="仿宋_GB2312" w:hAnsi="仿宋" w:eastAsia="仿宋_GB2312"/>
                <w:sz w:val="22"/>
                <w:szCs w:val="22"/>
              </w:rPr>
            </w:pPr>
            <w:r>
              <w:rPr>
                <w:rFonts w:hint="eastAsia" w:ascii="仿宋_GB2312" w:hAnsi="仿宋" w:eastAsia="仿宋_GB2312"/>
                <w:sz w:val="22"/>
                <w:szCs w:val="22"/>
              </w:rPr>
              <w:t>停车入栏率</w:t>
            </w:r>
          </w:p>
          <w:p>
            <w:pPr>
              <w:jc w:val="center"/>
              <w:rPr>
                <w:rFonts w:ascii="仿宋_GB2312" w:hAnsi="仿宋" w:eastAsia="仿宋_GB2312"/>
                <w:sz w:val="22"/>
                <w:szCs w:val="22"/>
              </w:rPr>
            </w:pPr>
            <w:r>
              <w:rPr>
                <w:rFonts w:hint="eastAsia" w:ascii="仿宋_GB2312" w:hAnsi="仿宋" w:eastAsia="仿宋_GB2312"/>
                <w:sz w:val="21"/>
                <w:szCs w:val="21"/>
              </w:rPr>
              <w:t>（</w:t>
            </w:r>
            <w:r>
              <w:rPr>
                <w:rFonts w:ascii="仿宋_GB2312" w:hAnsi="仿宋" w:eastAsia="仿宋_GB2312"/>
                <w:sz w:val="21"/>
                <w:szCs w:val="21"/>
              </w:rPr>
              <w:t>10分）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现场抽查电子围栏管理区域车辆入栏停放的比例</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Align w:val="center"/>
          </w:tcPr>
          <w:p>
            <w:pPr>
              <w:jc w:val="both"/>
              <w:rPr>
                <w:rFonts w:ascii="仿宋_GB2312" w:hAnsi="仿宋" w:eastAsia="仿宋_GB2312"/>
                <w:sz w:val="22"/>
                <w:szCs w:val="22"/>
              </w:rPr>
            </w:pPr>
            <w:r>
              <w:rPr>
                <w:rFonts w:ascii="仿宋_GB2312" w:hAnsi="仿宋" w:eastAsia="仿宋_GB2312"/>
                <w:sz w:val="22"/>
                <w:szCs w:val="22"/>
              </w:rPr>
              <w:t>原则上</w:t>
            </w:r>
            <w:r>
              <w:rPr>
                <w:rFonts w:hint="eastAsia" w:ascii="仿宋_GB2312" w:hAnsi="仿宋" w:eastAsia="仿宋_GB2312"/>
                <w:sz w:val="22"/>
                <w:szCs w:val="22"/>
              </w:rPr>
              <w:t>各区</w:t>
            </w:r>
            <w:r>
              <w:rPr>
                <w:rFonts w:ascii="仿宋_GB2312" w:hAnsi="仿宋" w:eastAsia="仿宋_GB2312"/>
                <w:sz w:val="22"/>
                <w:szCs w:val="22"/>
              </w:rPr>
              <w:t>均应覆盖</w:t>
            </w:r>
            <w:r>
              <w:rPr>
                <w:rFonts w:hint="eastAsia" w:ascii="仿宋_GB2312" w:hAnsi="仿宋" w:eastAsia="仿宋_GB2312"/>
                <w:sz w:val="22"/>
                <w:szCs w:val="22"/>
              </w:rPr>
              <w:t>，每月度应至少抽样</w:t>
            </w:r>
            <w:r>
              <w:rPr>
                <w:rFonts w:ascii="仿宋_GB2312" w:hAnsi="仿宋" w:eastAsia="仿宋_GB2312"/>
                <w:sz w:val="22"/>
                <w:szCs w:val="22"/>
              </w:rPr>
              <w:t>10%，</w:t>
            </w:r>
            <w:r>
              <w:rPr>
                <w:rFonts w:hint="eastAsia" w:ascii="仿宋_GB2312" w:hAnsi="仿宋" w:eastAsia="仿宋_GB2312"/>
                <w:sz w:val="22"/>
                <w:szCs w:val="22"/>
              </w:rPr>
              <w:t>宜选取非高峰期进行考核。</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5</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重点区域停放管理</w:t>
            </w:r>
          </w:p>
          <w:p>
            <w:pPr>
              <w:jc w:val="center"/>
              <w:rPr>
                <w:rFonts w:ascii="仿宋_GB2312" w:hAnsi="仿宋" w:eastAsia="仿宋_GB2312"/>
                <w:sz w:val="22"/>
                <w:szCs w:val="22"/>
              </w:rPr>
            </w:pPr>
            <w:r>
              <w:rPr>
                <w:rFonts w:hint="eastAsia" w:ascii="仿宋_GB2312" w:hAnsi="仿宋" w:eastAsia="仿宋_GB2312"/>
                <w:sz w:val="21"/>
                <w:szCs w:val="21"/>
              </w:rPr>
              <w:t>（</w:t>
            </w:r>
            <w:r>
              <w:rPr>
                <w:rFonts w:ascii="仿宋_GB2312" w:hAnsi="仿宋" w:eastAsia="仿宋_GB2312"/>
                <w:sz w:val="21"/>
                <w:szCs w:val="21"/>
              </w:rPr>
              <w:t>15分）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现场抽查重点区域企业管理及车辆停放情况</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Align w:val="center"/>
          </w:tcPr>
          <w:p>
            <w:pPr>
              <w:jc w:val="both"/>
              <w:rPr>
                <w:rFonts w:ascii="仿宋_GB2312" w:hAnsi="仿宋" w:eastAsia="仿宋_GB2312"/>
                <w:sz w:val="22"/>
                <w:szCs w:val="22"/>
              </w:rPr>
            </w:pPr>
            <w:r>
              <w:rPr>
                <w:rFonts w:ascii="仿宋_GB2312" w:hAnsi="仿宋" w:eastAsia="仿宋_GB2312"/>
                <w:sz w:val="22"/>
                <w:szCs w:val="22"/>
              </w:rPr>
              <w:t>原则上</w:t>
            </w:r>
            <w:r>
              <w:rPr>
                <w:rFonts w:hint="eastAsia" w:ascii="仿宋_GB2312" w:hAnsi="仿宋" w:eastAsia="仿宋_GB2312"/>
                <w:sz w:val="22"/>
                <w:szCs w:val="22"/>
              </w:rPr>
              <w:t>各区划定的重点区域</w:t>
            </w:r>
            <w:r>
              <w:rPr>
                <w:rFonts w:ascii="仿宋_GB2312" w:hAnsi="仿宋" w:eastAsia="仿宋_GB2312"/>
                <w:sz w:val="22"/>
                <w:szCs w:val="22"/>
              </w:rPr>
              <w:t>均应覆盖</w:t>
            </w:r>
            <w:r>
              <w:rPr>
                <w:rFonts w:hint="eastAsia" w:ascii="仿宋_GB2312" w:hAnsi="仿宋" w:eastAsia="仿宋_GB2312"/>
                <w:sz w:val="22"/>
                <w:szCs w:val="22"/>
              </w:rPr>
              <w:t>，每月至少抽样</w:t>
            </w:r>
            <w:r>
              <w:rPr>
                <w:rFonts w:ascii="仿宋_GB2312" w:hAnsi="仿宋" w:eastAsia="仿宋_GB2312"/>
                <w:sz w:val="22"/>
                <w:szCs w:val="22"/>
              </w:rPr>
              <w:t>30</w:t>
            </w:r>
            <w:r>
              <w:rPr>
                <w:rFonts w:hint="eastAsia" w:ascii="仿宋_GB2312" w:hAnsi="仿宋" w:eastAsia="仿宋_GB2312"/>
                <w:sz w:val="22"/>
                <w:szCs w:val="22"/>
              </w:rPr>
              <w:t>处考核。</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6</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车辆调度响应率</w:t>
            </w:r>
          </w:p>
          <w:p>
            <w:pPr>
              <w:jc w:val="center"/>
              <w:rPr>
                <w:rFonts w:ascii="仿宋_GB2312" w:hAnsi="仿宋" w:eastAsia="仿宋_GB2312"/>
                <w:sz w:val="22"/>
                <w:szCs w:val="22"/>
              </w:rPr>
            </w:pPr>
            <w:r>
              <w:rPr>
                <w:rFonts w:hint="eastAsia" w:ascii="仿宋_GB2312" w:hAnsi="仿宋" w:eastAsia="仿宋_GB2312"/>
                <w:sz w:val="22"/>
                <w:szCs w:val="22"/>
              </w:rPr>
              <w:t>（10分）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通过指定派单渠道考核企业反馈结果和反馈时间</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Align w:val="center"/>
          </w:tcPr>
          <w:p>
            <w:pPr>
              <w:jc w:val="both"/>
              <w:rPr>
                <w:rFonts w:ascii="仿宋_GB2312" w:hAnsi="仿宋" w:eastAsia="仿宋_GB2312"/>
                <w:sz w:val="22"/>
                <w:szCs w:val="22"/>
              </w:rPr>
            </w:pPr>
            <w:r>
              <w:rPr>
                <w:rFonts w:ascii="仿宋_GB2312" w:hAnsi="仿宋" w:eastAsia="仿宋_GB2312"/>
                <w:sz w:val="22"/>
                <w:szCs w:val="22"/>
              </w:rPr>
              <w:t>原则上</w:t>
            </w:r>
            <w:r>
              <w:rPr>
                <w:rFonts w:hint="eastAsia" w:ascii="仿宋_GB2312" w:hAnsi="仿宋" w:eastAsia="仿宋_GB2312"/>
                <w:sz w:val="22"/>
                <w:szCs w:val="22"/>
              </w:rPr>
              <w:t>各区</w:t>
            </w:r>
            <w:r>
              <w:rPr>
                <w:rFonts w:ascii="仿宋_GB2312" w:hAnsi="仿宋" w:eastAsia="仿宋_GB2312"/>
                <w:sz w:val="22"/>
                <w:szCs w:val="22"/>
              </w:rPr>
              <w:t>均应覆盖</w:t>
            </w:r>
            <w:r>
              <w:rPr>
                <w:rFonts w:hint="eastAsia" w:ascii="仿宋_GB2312" w:hAnsi="仿宋" w:eastAsia="仿宋_GB2312"/>
                <w:sz w:val="22"/>
                <w:szCs w:val="22"/>
              </w:rPr>
              <w:t>，响应指时效和效果两方面，根据企业从指定派单渠道反馈时间和结果判定。</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7</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车辆整洁度</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现场观察车辆是否张贴广告、车座是否有明显灰尘</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4961" w:type="dxa"/>
            <w:vAlign w:val="center"/>
          </w:tcPr>
          <w:p>
            <w:pPr>
              <w:jc w:val="both"/>
              <w:rPr>
                <w:rFonts w:ascii="仿宋_GB2312" w:hAnsi="仿宋" w:eastAsia="仿宋_GB2312"/>
                <w:sz w:val="22"/>
                <w:szCs w:val="22"/>
              </w:rPr>
            </w:pPr>
            <w:r>
              <w:rPr>
                <w:rFonts w:ascii="仿宋_GB2312" w:hAnsi="仿宋" w:eastAsia="仿宋_GB2312"/>
                <w:sz w:val="22"/>
                <w:szCs w:val="22"/>
              </w:rPr>
              <w:t>原则上</w:t>
            </w:r>
            <w:r>
              <w:rPr>
                <w:rFonts w:hint="eastAsia" w:ascii="仿宋_GB2312" w:hAnsi="仿宋" w:eastAsia="仿宋_GB2312"/>
                <w:sz w:val="22"/>
                <w:szCs w:val="22"/>
              </w:rPr>
              <w:t>各区</w:t>
            </w:r>
            <w:r>
              <w:rPr>
                <w:rFonts w:ascii="仿宋_GB2312" w:hAnsi="仿宋" w:eastAsia="仿宋_GB2312"/>
                <w:sz w:val="22"/>
                <w:szCs w:val="22"/>
              </w:rPr>
              <w:t>均应覆盖</w:t>
            </w:r>
            <w:r>
              <w:rPr>
                <w:rFonts w:hint="eastAsia" w:ascii="仿宋_GB2312" w:hAnsi="仿宋" w:eastAsia="仿宋_GB2312"/>
                <w:sz w:val="22"/>
                <w:szCs w:val="22"/>
              </w:rPr>
              <w:t>，每月至少抽样</w:t>
            </w:r>
            <w:r>
              <w:rPr>
                <w:rFonts w:ascii="仿宋_GB2312" w:hAnsi="仿宋" w:eastAsia="仿宋_GB2312"/>
                <w:sz w:val="22"/>
                <w:szCs w:val="22"/>
              </w:rPr>
              <w:t>30</w:t>
            </w:r>
            <w:r>
              <w:rPr>
                <w:rFonts w:hint="eastAsia" w:ascii="仿宋_GB2312" w:hAnsi="仿宋" w:eastAsia="仿宋_GB2312"/>
                <w:sz w:val="22"/>
                <w:szCs w:val="22"/>
              </w:rPr>
              <w:t>处考核。</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8</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用户满意度</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w:t>
            </w:r>
            <w:r>
              <w:rPr>
                <w:rFonts w:hint="eastAsia" w:ascii="仿宋_GB2312" w:hAnsi="仿宋" w:eastAsia="仿宋_GB2312"/>
                <w:sz w:val="22"/>
                <w:szCs w:val="22"/>
              </w:rPr>
              <w:t>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通过发放线上问卷与线下问卷，收集用户对企业服务质量满意度的相关数据</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4961" w:type="dxa"/>
            <w:vAlign w:val="center"/>
          </w:tcPr>
          <w:p>
            <w:pPr>
              <w:jc w:val="both"/>
              <w:rPr>
                <w:rFonts w:ascii="仿宋_GB2312" w:hAnsi="仿宋" w:eastAsia="仿宋_GB2312"/>
                <w:sz w:val="22"/>
                <w:szCs w:val="22"/>
              </w:rPr>
            </w:pPr>
            <w:r>
              <w:rPr>
                <w:rFonts w:hint="eastAsia" w:ascii="仿宋_GB2312" w:hAnsi="仿宋" w:eastAsia="仿宋_GB2312"/>
                <w:sz w:val="22"/>
                <w:szCs w:val="22"/>
              </w:rPr>
              <w:t>原则上调查问卷受访者应覆盖各区。</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9</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用户投诉举报办理</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汇总市级部门统计结果</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4961" w:type="dxa"/>
            <w:vAlign w:val="center"/>
          </w:tcPr>
          <w:p>
            <w:pPr>
              <w:jc w:val="both"/>
              <w:rPr>
                <w:rFonts w:ascii="仿宋_GB2312" w:hAnsi="仿宋" w:eastAsia="仿宋_GB2312"/>
                <w:sz w:val="22"/>
                <w:szCs w:val="22"/>
              </w:rPr>
            </w:pPr>
            <w:r>
              <w:rPr>
                <w:rFonts w:hint="eastAsia" w:ascii="仿宋_GB2312" w:hAnsi="仿宋" w:eastAsia="仿宋_GB2312"/>
                <w:sz w:val="22"/>
                <w:szCs w:val="22"/>
              </w:rPr>
              <w:t>根据北京市交通行业举报投诉平台对投诉举报件办理期限的相关规定执行。</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704" w:type="dxa"/>
            <w:vAlign w:val="center"/>
          </w:tcPr>
          <w:p>
            <w:pPr>
              <w:jc w:val="center"/>
              <w:rPr>
                <w:rFonts w:ascii="仿宋_GB2312" w:hAnsi="仿宋" w:eastAsia="仿宋_GB2312"/>
                <w:sz w:val="22"/>
                <w:szCs w:val="22"/>
              </w:rPr>
            </w:pPr>
            <w:r>
              <w:rPr>
                <w:rFonts w:hint="eastAsia" w:ascii="仿宋_GB2312" w:hAnsi="仿宋" w:eastAsia="仿宋_GB2312"/>
                <w:sz w:val="22"/>
                <w:szCs w:val="22"/>
              </w:rPr>
              <w:t>1</w:t>
            </w:r>
            <w:r>
              <w:rPr>
                <w:rFonts w:ascii="仿宋_GB2312" w:hAnsi="仿宋" w:eastAsia="仿宋_GB2312"/>
                <w:sz w:val="22"/>
                <w:szCs w:val="22"/>
              </w:rPr>
              <w:t>0</w:t>
            </w:r>
          </w:p>
        </w:tc>
        <w:tc>
          <w:tcPr>
            <w:tcW w:w="1985" w:type="dxa"/>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 xml:space="preserve">行政处罚情况 </w:t>
            </w:r>
          </w:p>
          <w:p>
            <w:pPr>
              <w:jc w:val="center"/>
              <w:rPr>
                <w:rFonts w:ascii="仿宋_GB2312" w:hAnsi="仿宋" w:eastAsia="仿宋_GB2312"/>
                <w:sz w:val="22"/>
                <w:szCs w:val="22"/>
              </w:rPr>
            </w:pPr>
            <w:r>
              <w:rPr>
                <w:rFonts w:hint="eastAsia" w:ascii="仿宋_GB2312" w:hAnsi="仿宋" w:eastAsia="仿宋_GB2312"/>
                <w:sz w:val="22"/>
                <w:szCs w:val="22"/>
              </w:rPr>
              <w:t>（5分）</w:t>
            </w:r>
          </w:p>
        </w:tc>
        <w:tc>
          <w:tcPr>
            <w:tcW w:w="4966" w:type="dxa"/>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汇总市级部门实施的行政处罚</w:t>
            </w:r>
          </w:p>
        </w:tc>
        <w:tc>
          <w:tcPr>
            <w:tcW w:w="709" w:type="dxa"/>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4961" w:type="dxa"/>
            <w:vAlign w:val="center"/>
          </w:tcPr>
          <w:p>
            <w:pPr>
              <w:jc w:val="both"/>
              <w:rPr>
                <w:rFonts w:ascii="仿宋_GB2312" w:hAnsi="仿宋" w:eastAsia="仿宋_GB2312"/>
                <w:sz w:val="22"/>
                <w:szCs w:val="22"/>
              </w:rPr>
            </w:pPr>
            <w:r>
              <w:rPr>
                <w:rFonts w:hint="eastAsia" w:ascii="仿宋_GB2312" w:hAnsi="仿宋" w:eastAsia="仿宋_GB2312"/>
                <w:sz w:val="22"/>
                <w:szCs w:val="22"/>
              </w:rPr>
              <w:t>季度处罚次数以市级交通行政管理部门公示为准。</w:t>
            </w:r>
          </w:p>
        </w:tc>
        <w:tc>
          <w:tcPr>
            <w:tcW w:w="1570" w:type="dxa"/>
            <w:vAlign w:val="center"/>
          </w:tcPr>
          <w:p>
            <w:pPr>
              <w:jc w:val="center"/>
              <w:rPr>
                <w:rFonts w:ascii="仿宋_GB2312" w:hAnsi="仿宋" w:eastAsia="仿宋_GB2312"/>
                <w:sz w:val="22"/>
                <w:szCs w:val="22"/>
              </w:rPr>
            </w:pPr>
            <w:r>
              <w:rPr>
                <w:rFonts w:hint="eastAsia" w:ascii="仿宋_GB2312" w:hAnsi="仿宋" w:eastAsia="仿宋_GB2312"/>
                <w:sz w:val="22"/>
                <w:szCs w:val="22"/>
              </w:rPr>
              <w:t>第三方</w:t>
            </w:r>
          </w:p>
        </w:tc>
      </w:tr>
    </w:tbl>
    <w:p>
      <w:pPr>
        <w:jc w:val="both"/>
        <w:rPr>
          <w:rFonts w:ascii="仿宋_GB2312" w:hAnsi="仿宋" w:eastAsia="仿宋_GB2312"/>
          <w:sz w:val="22"/>
          <w:szCs w:val="22"/>
        </w:rPr>
        <w:sectPr>
          <w:footerReference r:id="rId4" w:type="default"/>
          <w:pgSz w:w="16838" w:h="11906" w:orient="landscape"/>
          <w:pgMar w:top="1134" w:right="2098" w:bottom="1134" w:left="1985" w:header="851" w:footer="1418" w:gutter="0"/>
          <w:pgNumType w:start="1"/>
          <w:cols w:space="425" w:num="1"/>
          <w:docGrid w:type="lines" w:linePitch="326" w:charSpace="0"/>
        </w:sectPr>
      </w:pPr>
      <w:r>
        <w:rPr>
          <w:rFonts w:hint="eastAsia" w:ascii="仿宋_GB2312" w:hAnsi="仿宋" w:eastAsia="仿宋_GB2312"/>
          <w:sz w:val="22"/>
          <w:szCs w:val="22"/>
        </w:rPr>
        <w:t>注：考核要求仅做参考，以第三方机构与市级管理部门签订合同中的相关要求为准。</w:t>
      </w:r>
    </w:p>
    <w:p>
      <w:pPr>
        <w:widowControl w:val="0"/>
        <w:spacing w:line="600" w:lineRule="auto"/>
        <w:jc w:val="center"/>
        <w:outlineLvl w:val="1"/>
        <w:rPr>
          <w:rFonts w:ascii="楷体_GB2312" w:hAnsi="黑体" w:eastAsia="楷体_GB2312" w:cs="Times New Roman"/>
          <w:kern w:val="2"/>
          <w:sz w:val="36"/>
          <w:szCs w:val="36"/>
        </w:rPr>
      </w:pPr>
      <w:r>
        <w:rPr>
          <w:rFonts w:hint="eastAsia" w:ascii="楷体_GB2312" w:hAnsi="黑体" w:eastAsia="楷体_GB2312" w:cs="Times New Roman"/>
          <w:kern w:val="2"/>
          <w:sz w:val="36"/>
          <w:szCs w:val="36"/>
        </w:rPr>
        <w:t>附件</w:t>
      </w:r>
      <w:r>
        <w:rPr>
          <w:rFonts w:ascii="楷体_GB2312" w:hAnsi="黑体" w:eastAsia="楷体_GB2312" w:cs="Times New Roman"/>
          <w:kern w:val="2"/>
          <w:sz w:val="36"/>
          <w:szCs w:val="36"/>
        </w:rPr>
        <w:t>4</w:t>
      </w:r>
      <w:r>
        <w:rPr>
          <w:rFonts w:hint="eastAsia" w:ascii="楷体_GB2312" w:hAnsi="黑体" w:eastAsia="楷体_GB2312" w:cs="Times New Roman"/>
          <w:kern w:val="2"/>
          <w:sz w:val="36"/>
          <w:szCs w:val="36"/>
        </w:rPr>
        <w:t>：行业监管与服务平台考核指标</w:t>
      </w:r>
    </w:p>
    <w:tbl>
      <w:tblPr>
        <w:tblStyle w:val="15"/>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22"/>
        <w:gridCol w:w="4736"/>
        <w:gridCol w:w="865"/>
        <w:gridCol w:w="562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blHeader/>
          <w:jc w:val="center"/>
        </w:trPr>
        <w:tc>
          <w:tcPr>
            <w:tcW w:w="251" w:type="pct"/>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序号</w:t>
            </w:r>
          </w:p>
        </w:tc>
        <w:tc>
          <w:tcPr>
            <w:tcW w:w="463" w:type="pct"/>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指标</w:t>
            </w:r>
          </w:p>
        </w:tc>
        <w:tc>
          <w:tcPr>
            <w:tcW w:w="1658" w:type="pct"/>
            <w:shd w:val="clear" w:color="auto" w:fill="auto"/>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考核方法</w:t>
            </w:r>
          </w:p>
        </w:tc>
        <w:tc>
          <w:tcPr>
            <w:tcW w:w="303" w:type="pct"/>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周期</w:t>
            </w:r>
          </w:p>
        </w:tc>
        <w:tc>
          <w:tcPr>
            <w:tcW w:w="1970" w:type="pct"/>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考核要求</w:t>
            </w:r>
          </w:p>
        </w:tc>
        <w:tc>
          <w:tcPr>
            <w:tcW w:w="354" w:type="pct"/>
            <w:vAlign w:val="center"/>
          </w:tcPr>
          <w:p>
            <w:pPr>
              <w:jc w:val="center"/>
              <w:rPr>
                <w:rFonts w:ascii="仿宋_GB2312" w:hAnsi="仿宋" w:eastAsia="仿宋_GB2312"/>
                <w:b/>
                <w:bCs/>
                <w:sz w:val="22"/>
                <w:szCs w:val="22"/>
              </w:rPr>
            </w:pPr>
            <w:r>
              <w:rPr>
                <w:rFonts w:hint="eastAsia" w:ascii="仿宋_GB2312" w:hAnsi="仿宋" w:eastAsia="仿宋_GB2312"/>
                <w:b/>
                <w:bCs/>
                <w:sz w:val="22"/>
                <w:szCs w:val="22"/>
              </w:rPr>
              <w:t>打分方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1</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w:t>
            </w:r>
          </w:p>
          <w:p>
            <w:pPr>
              <w:jc w:val="center"/>
              <w:rPr>
                <w:rFonts w:ascii="仿宋_GB2312" w:hAnsi="仿宋" w:eastAsia="仿宋_GB2312"/>
                <w:sz w:val="22"/>
                <w:szCs w:val="22"/>
              </w:rPr>
            </w:pPr>
            <w:r>
              <w:rPr>
                <w:rFonts w:hint="eastAsia" w:ascii="仿宋_GB2312" w:hAnsi="仿宋" w:eastAsia="仿宋_GB2312"/>
                <w:sz w:val="22"/>
                <w:szCs w:val="22"/>
              </w:rPr>
              <w:t>完整性</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15分）</w:t>
            </w:r>
          </w:p>
        </w:tc>
        <w:tc>
          <w:tcPr>
            <w:tcW w:w="1658" w:type="pct"/>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依据企业数据接入平台情况进行打分</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1970" w:type="pct"/>
            <w:vAlign w:val="center"/>
          </w:tcPr>
          <w:p>
            <w:pPr>
              <w:jc w:val="both"/>
              <w:rPr>
                <w:rFonts w:ascii="仿宋_GB2312" w:hAnsi="仿宋" w:eastAsia="仿宋_GB2312"/>
                <w:sz w:val="22"/>
                <w:szCs w:val="22"/>
              </w:rPr>
            </w:pPr>
            <w:r>
              <w:rPr>
                <w:rFonts w:hint="eastAsia" w:ascii="仿宋_GB2312" w:hAnsi="仿宋" w:eastAsia="仿宋_GB2312"/>
                <w:sz w:val="22"/>
                <w:szCs w:val="22"/>
              </w:rPr>
              <w:t>结合《互联网租赁自行车系统技术与服务规范》，对数据接入的内容、类型、频率等是否符合要求进行打分。</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2</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数据接入</w:t>
            </w:r>
          </w:p>
          <w:p>
            <w:pPr>
              <w:jc w:val="center"/>
              <w:rPr>
                <w:rFonts w:ascii="仿宋_GB2312" w:hAnsi="仿宋" w:eastAsia="仿宋_GB2312"/>
                <w:sz w:val="22"/>
                <w:szCs w:val="22"/>
              </w:rPr>
            </w:pPr>
            <w:r>
              <w:rPr>
                <w:rFonts w:hint="eastAsia" w:ascii="仿宋_GB2312" w:hAnsi="仿宋" w:eastAsia="仿宋_GB2312"/>
                <w:sz w:val="22"/>
                <w:szCs w:val="22"/>
              </w:rPr>
              <w:t>准确率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10分）</w:t>
            </w:r>
          </w:p>
        </w:tc>
        <w:tc>
          <w:tcPr>
            <w:tcW w:w="1658" w:type="pct"/>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对区级部门及第三方机构的扫码核查结果计算</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1970" w:type="pct"/>
            <w:vAlign w:val="center"/>
          </w:tcPr>
          <w:p>
            <w:pPr>
              <w:jc w:val="both"/>
              <w:rPr>
                <w:rFonts w:ascii="仿宋_GB2312" w:hAnsi="仿宋" w:eastAsia="仿宋_GB2312"/>
                <w:sz w:val="22"/>
                <w:szCs w:val="22"/>
              </w:rPr>
            </w:pPr>
            <w:r>
              <w:rPr>
                <w:rFonts w:hint="eastAsia" w:ascii="仿宋_GB2312" w:hAnsi="仿宋" w:eastAsia="仿宋_GB2312"/>
                <w:sz w:val="22"/>
                <w:szCs w:val="22"/>
              </w:rPr>
              <w:t>数据准确的误差范围应在定位设备的精度合理范围内取值。</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3</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w:t>
            </w:r>
          </w:p>
          <w:p>
            <w:pPr>
              <w:jc w:val="center"/>
              <w:rPr>
                <w:rFonts w:ascii="仿宋_GB2312" w:hAnsi="仿宋" w:eastAsia="仿宋_GB2312"/>
                <w:sz w:val="22"/>
                <w:szCs w:val="22"/>
              </w:rPr>
            </w:pPr>
            <w:r>
              <w:rPr>
                <w:rFonts w:hint="eastAsia" w:ascii="仿宋_GB2312" w:hAnsi="仿宋" w:eastAsia="仿宋_GB2312"/>
                <w:sz w:val="22"/>
                <w:szCs w:val="22"/>
              </w:rPr>
              <w:t>报备率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10</w:t>
            </w:r>
            <w:r>
              <w:rPr>
                <w:rFonts w:hint="eastAsia" w:ascii="仿宋_GB2312" w:hAnsi="仿宋" w:eastAsia="仿宋_GB2312"/>
                <w:sz w:val="22"/>
                <w:szCs w:val="22"/>
              </w:rPr>
              <w:t>分）</w:t>
            </w:r>
          </w:p>
        </w:tc>
        <w:tc>
          <w:tcPr>
            <w:tcW w:w="1658" w:type="pct"/>
            <w:shd w:val="clear" w:color="auto" w:fill="auto"/>
            <w:vAlign w:val="center"/>
          </w:tcPr>
          <w:p>
            <w:pPr>
              <w:jc w:val="both"/>
              <w:rPr>
                <w:rFonts w:ascii="仿宋_GB2312" w:hAnsi="仿宋" w:eastAsia="仿宋_GB2312"/>
                <w:sz w:val="22"/>
                <w:szCs w:val="22"/>
              </w:rPr>
            </w:pPr>
            <w:r>
              <w:rPr>
                <w:rFonts w:hint="eastAsia" w:ascii="仿宋_GB2312" w:hAnsi="仿宋" w:eastAsia="仿宋_GB2312"/>
                <w:sz w:val="22"/>
                <w:szCs w:val="22"/>
              </w:rPr>
              <w:t>对区级部门及第三方机构的扫码核查结果计算</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月度</w:t>
            </w:r>
          </w:p>
        </w:tc>
        <w:tc>
          <w:tcPr>
            <w:tcW w:w="1970" w:type="pct"/>
            <w:vAlign w:val="center"/>
          </w:tcPr>
          <w:p>
            <w:pPr>
              <w:rPr>
                <w:rFonts w:ascii="仿宋_GB2312" w:hAnsi="仿宋" w:eastAsia="仿宋_GB2312"/>
                <w:sz w:val="22"/>
                <w:szCs w:val="22"/>
              </w:rPr>
            </w:pPr>
            <w:r>
              <w:rPr>
                <w:rFonts w:hint="eastAsia" w:ascii="仿宋_GB2312" w:hAnsi="仿宋" w:eastAsia="仿宋_GB2312"/>
                <w:sz w:val="22"/>
                <w:szCs w:val="22"/>
              </w:rPr>
              <w:t>原则上应对各家企业分别结算报备率。</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4</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用户信用</w:t>
            </w:r>
          </w:p>
          <w:p>
            <w:pPr>
              <w:jc w:val="center"/>
              <w:rPr>
                <w:rFonts w:ascii="仿宋_GB2312" w:hAnsi="仿宋" w:eastAsia="仿宋_GB2312"/>
                <w:sz w:val="22"/>
                <w:szCs w:val="22"/>
              </w:rPr>
            </w:pPr>
            <w:r>
              <w:rPr>
                <w:rFonts w:hint="eastAsia" w:ascii="仿宋_GB2312" w:hAnsi="仿宋" w:eastAsia="仿宋_GB2312"/>
                <w:sz w:val="22"/>
                <w:szCs w:val="22"/>
              </w:rPr>
              <w:t>管理</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5分）</w:t>
            </w:r>
          </w:p>
        </w:tc>
        <w:tc>
          <w:tcPr>
            <w:tcW w:w="1658" w:type="pct"/>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对企业上传的订单信息（订单编码、单价）和不规范停放信息（订单编码、类型）数据中相关属性内容进行比对</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1970" w:type="pct"/>
            <w:vAlign w:val="center"/>
          </w:tcPr>
          <w:p>
            <w:pPr>
              <w:rPr>
                <w:rFonts w:ascii="仿宋_GB2312" w:hAnsi="仿宋" w:eastAsia="仿宋_GB2312"/>
                <w:sz w:val="22"/>
                <w:szCs w:val="22"/>
              </w:rPr>
            </w:pPr>
            <w:r>
              <w:rPr>
                <w:rFonts w:hint="eastAsia" w:ascii="仿宋_GB2312" w:hAnsi="仿宋" w:eastAsia="仿宋_GB2312"/>
                <w:sz w:val="22"/>
                <w:szCs w:val="22"/>
              </w:rPr>
              <w:t>按照订单编码，比较订单信息中的“单价”与不规范停放信息中的“类型”是否匹配。</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5</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车辆有效</w:t>
            </w:r>
          </w:p>
          <w:p>
            <w:pPr>
              <w:jc w:val="center"/>
              <w:rPr>
                <w:rFonts w:ascii="仿宋_GB2312" w:hAnsi="仿宋" w:eastAsia="仿宋_GB2312"/>
                <w:sz w:val="22"/>
                <w:szCs w:val="22"/>
              </w:rPr>
            </w:pPr>
            <w:r>
              <w:rPr>
                <w:rFonts w:hint="eastAsia" w:ascii="仿宋_GB2312" w:hAnsi="仿宋" w:eastAsia="仿宋_GB2312"/>
                <w:sz w:val="22"/>
                <w:szCs w:val="22"/>
              </w:rPr>
              <w:t>利用率</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5分）</w:t>
            </w:r>
          </w:p>
        </w:tc>
        <w:tc>
          <w:tcPr>
            <w:tcW w:w="1658" w:type="pct"/>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依据企业接入订单数据计算车辆有效利用率，并对高于基础奖励比例的进行打分</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1970" w:type="pct"/>
            <w:vAlign w:val="center"/>
          </w:tcPr>
          <w:p>
            <w:pPr>
              <w:jc w:val="both"/>
              <w:rPr>
                <w:rFonts w:ascii="仿宋_GB2312" w:hAnsi="仿宋" w:eastAsia="仿宋_GB2312"/>
                <w:sz w:val="22"/>
                <w:szCs w:val="22"/>
              </w:rPr>
            </w:pPr>
            <w:r>
              <w:rPr>
                <w:rFonts w:hint="eastAsia" w:ascii="仿宋_GB2312" w:hAnsi="仿宋" w:eastAsia="仿宋_GB2312"/>
                <w:sz w:val="22"/>
                <w:szCs w:val="22"/>
              </w:rPr>
              <w:t>取考核季度内日均车辆有效利用率的平均值。</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6</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科技创新</w:t>
            </w:r>
          </w:p>
          <w:p>
            <w:pPr>
              <w:jc w:val="center"/>
              <w:rPr>
                <w:rFonts w:ascii="仿宋_GB2312" w:hAnsi="仿宋" w:eastAsia="仿宋_GB2312"/>
                <w:sz w:val="22"/>
                <w:szCs w:val="22"/>
              </w:rPr>
            </w:pPr>
            <w:r>
              <w:rPr>
                <w:rFonts w:hint="eastAsia" w:ascii="仿宋_GB2312" w:hAnsi="仿宋" w:eastAsia="仿宋_GB2312"/>
                <w:sz w:val="22"/>
                <w:szCs w:val="22"/>
              </w:rPr>
              <w:t>应用</w:t>
            </w:r>
          </w:p>
          <w:p>
            <w:pPr>
              <w:jc w:val="center"/>
              <w:rPr>
                <w:rFonts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3分）</w:t>
            </w:r>
          </w:p>
        </w:tc>
        <w:tc>
          <w:tcPr>
            <w:tcW w:w="1658" w:type="pct"/>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统计市级部门审核后的企业科技创新应用信息进行打分</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1970" w:type="pct"/>
            <w:vAlign w:val="center"/>
          </w:tcPr>
          <w:p>
            <w:pPr>
              <w:jc w:val="both"/>
              <w:rPr>
                <w:rFonts w:ascii="仿宋_GB2312" w:hAnsi="仿宋" w:eastAsia="仿宋_GB2312"/>
                <w:sz w:val="22"/>
                <w:szCs w:val="22"/>
              </w:rPr>
            </w:pPr>
            <w:r>
              <w:rPr>
                <w:rFonts w:hint="eastAsia" w:ascii="仿宋_GB2312" w:hAnsi="仿宋" w:eastAsia="仿宋_GB2312"/>
                <w:sz w:val="22"/>
                <w:szCs w:val="22"/>
              </w:rPr>
              <w:t>以市级部门审核通过为准。</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51" w:type="pct"/>
            <w:vAlign w:val="center"/>
          </w:tcPr>
          <w:p>
            <w:pPr>
              <w:jc w:val="center"/>
              <w:rPr>
                <w:rFonts w:ascii="仿宋_GB2312" w:hAnsi="仿宋" w:eastAsia="仿宋_GB2312"/>
                <w:sz w:val="22"/>
                <w:szCs w:val="22"/>
              </w:rPr>
            </w:pPr>
            <w:r>
              <w:rPr>
                <w:rFonts w:hint="eastAsia" w:ascii="仿宋_GB2312" w:hAnsi="仿宋" w:eastAsia="仿宋_GB2312"/>
                <w:sz w:val="22"/>
                <w:szCs w:val="22"/>
              </w:rPr>
              <w:t>7</w:t>
            </w:r>
          </w:p>
        </w:tc>
        <w:tc>
          <w:tcPr>
            <w:tcW w:w="463" w:type="pct"/>
            <w:shd w:val="clear" w:color="auto" w:fill="auto"/>
            <w:vAlign w:val="center"/>
          </w:tcPr>
          <w:p>
            <w:pPr>
              <w:jc w:val="center"/>
              <w:rPr>
                <w:rFonts w:ascii="仿宋_GB2312" w:hAnsi="仿宋" w:eastAsia="仿宋_GB2312"/>
                <w:sz w:val="22"/>
                <w:szCs w:val="22"/>
              </w:rPr>
            </w:pPr>
            <w:r>
              <w:rPr>
                <w:rFonts w:hint="eastAsia" w:ascii="仿宋_GB2312" w:hAnsi="仿宋" w:eastAsia="仿宋_GB2312"/>
                <w:sz w:val="22"/>
                <w:szCs w:val="22"/>
              </w:rPr>
              <w:t>社会责任</w:t>
            </w:r>
          </w:p>
          <w:p>
            <w:pPr>
              <w:jc w:val="center"/>
              <w:rPr>
                <w:rFonts w:ascii="仿宋_GB2312" w:hAnsi="仿宋" w:eastAsia="仿宋_GB2312"/>
                <w:sz w:val="22"/>
                <w:szCs w:val="22"/>
              </w:rPr>
            </w:pPr>
            <w:r>
              <w:rPr>
                <w:rFonts w:hint="eastAsia" w:ascii="仿宋_GB2312" w:hAnsi="仿宋" w:eastAsia="仿宋_GB2312"/>
                <w:sz w:val="22"/>
                <w:szCs w:val="22"/>
              </w:rPr>
              <w:t>履行</w:t>
            </w:r>
          </w:p>
          <w:p>
            <w:pPr>
              <w:jc w:val="center"/>
              <w:rPr>
                <w:rFonts w:ascii="仿宋_GB2312" w:hAnsi="仿宋" w:eastAsia="仿宋_GB2312"/>
                <w:sz w:val="22"/>
                <w:szCs w:val="22"/>
              </w:rPr>
            </w:pPr>
            <w:r>
              <w:rPr>
                <w:rFonts w:hint="eastAsia" w:ascii="仿宋_GB2312" w:hAnsi="仿宋" w:eastAsia="仿宋_GB2312"/>
                <w:sz w:val="22"/>
                <w:szCs w:val="22"/>
              </w:rPr>
              <w:t>（2分）</w:t>
            </w:r>
          </w:p>
        </w:tc>
        <w:tc>
          <w:tcPr>
            <w:tcW w:w="1658" w:type="pct"/>
            <w:shd w:val="clear" w:color="auto" w:fill="auto"/>
            <w:vAlign w:val="center"/>
          </w:tcPr>
          <w:p>
            <w:pPr>
              <w:rPr>
                <w:rFonts w:ascii="仿宋_GB2312" w:hAnsi="仿宋" w:eastAsia="仿宋_GB2312"/>
                <w:sz w:val="22"/>
                <w:szCs w:val="22"/>
              </w:rPr>
            </w:pPr>
            <w:r>
              <w:rPr>
                <w:rFonts w:hint="eastAsia" w:ascii="仿宋_GB2312" w:hAnsi="仿宋" w:eastAsia="仿宋_GB2312"/>
                <w:sz w:val="22"/>
                <w:szCs w:val="22"/>
              </w:rPr>
              <w:t>统计市级部门审核后的企业社会责任履行信息进行打分</w:t>
            </w:r>
          </w:p>
        </w:tc>
        <w:tc>
          <w:tcPr>
            <w:tcW w:w="303" w:type="pct"/>
            <w:vAlign w:val="center"/>
          </w:tcPr>
          <w:p>
            <w:pPr>
              <w:jc w:val="center"/>
              <w:rPr>
                <w:rFonts w:ascii="仿宋_GB2312" w:hAnsi="仿宋" w:eastAsia="仿宋_GB2312"/>
                <w:sz w:val="22"/>
                <w:szCs w:val="22"/>
              </w:rPr>
            </w:pPr>
            <w:r>
              <w:rPr>
                <w:rFonts w:hint="eastAsia" w:ascii="仿宋_GB2312" w:hAnsi="仿宋" w:eastAsia="仿宋_GB2312"/>
                <w:sz w:val="22"/>
                <w:szCs w:val="22"/>
              </w:rPr>
              <w:t>季度</w:t>
            </w:r>
          </w:p>
        </w:tc>
        <w:tc>
          <w:tcPr>
            <w:tcW w:w="1970" w:type="pct"/>
            <w:vAlign w:val="center"/>
          </w:tcPr>
          <w:p>
            <w:pPr>
              <w:jc w:val="both"/>
              <w:rPr>
                <w:rFonts w:ascii="仿宋_GB2312" w:hAnsi="仿宋" w:eastAsia="仿宋_GB2312"/>
                <w:sz w:val="22"/>
                <w:szCs w:val="22"/>
              </w:rPr>
            </w:pPr>
            <w:r>
              <w:rPr>
                <w:rFonts w:hint="eastAsia" w:ascii="仿宋_GB2312" w:hAnsi="仿宋" w:eastAsia="仿宋_GB2312"/>
                <w:sz w:val="22"/>
                <w:szCs w:val="22"/>
              </w:rPr>
              <w:t>以市级部门审核通过为准。</w:t>
            </w:r>
          </w:p>
        </w:tc>
        <w:tc>
          <w:tcPr>
            <w:tcW w:w="354" w:type="pct"/>
            <w:vAlign w:val="center"/>
          </w:tcPr>
          <w:p>
            <w:pPr>
              <w:jc w:val="center"/>
              <w:rPr>
                <w:rFonts w:ascii="仿宋_GB2312" w:hAnsi="仿宋" w:eastAsia="仿宋_GB2312"/>
                <w:sz w:val="22"/>
                <w:szCs w:val="22"/>
              </w:rPr>
            </w:pPr>
            <w:r>
              <w:rPr>
                <w:rFonts w:hint="eastAsia" w:ascii="仿宋_GB2312" w:hAnsi="仿宋" w:eastAsia="仿宋_GB2312"/>
                <w:sz w:val="22"/>
                <w:szCs w:val="22"/>
              </w:rPr>
              <w:t>平台</w:t>
            </w:r>
          </w:p>
        </w:tc>
      </w:tr>
    </w:tbl>
    <w:p>
      <w:pPr>
        <w:spacing w:line="120" w:lineRule="atLeast"/>
        <w:rPr>
          <w:rFonts w:ascii="仿宋_GB2312" w:hAnsi="Calibri" w:eastAsia="仿宋_GB2312" w:cs="Times New Roman"/>
          <w:bCs/>
          <w:color w:val="000000" w:themeColor="text1"/>
        </w:rPr>
      </w:pPr>
    </w:p>
    <w:sectPr>
      <w:pgSz w:w="16838" w:h="11906" w:orient="landscape"/>
      <w:pgMar w:top="1134" w:right="2098" w:bottom="1134" w:left="1985" w:header="851" w:footer="1418"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Franklin Gothic Heavy">
    <w:panose1 w:val="020B0903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735514"/>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338386"/>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2F0A"/>
    <w:rsid w:val="000025BE"/>
    <w:rsid w:val="000035BB"/>
    <w:rsid w:val="0000509B"/>
    <w:rsid w:val="0000572B"/>
    <w:rsid w:val="00011FED"/>
    <w:rsid w:val="00016FE7"/>
    <w:rsid w:val="00026233"/>
    <w:rsid w:val="000309C6"/>
    <w:rsid w:val="00031AD7"/>
    <w:rsid w:val="00035BAD"/>
    <w:rsid w:val="00043B59"/>
    <w:rsid w:val="00046023"/>
    <w:rsid w:val="0005172C"/>
    <w:rsid w:val="00052DF7"/>
    <w:rsid w:val="00054901"/>
    <w:rsid w:val="00055825"/>
    <w:rsid w:val="000564BB"/>
    <w:rsid w:val="00056BD8"/>
    <w:rsid w:val="000605E0"/>
    <w:rsid w:val="0006178B"/>
    <w:rsid w:val="00063363"/>
    <w:rsid w:val="0006398A"/>
    <w:rsid w:val="0006461F"/>
    <w:rsid w:val="00065D4A"/>
    <w:rsid w:val="00073098"/>
    <w:rsid w:val="0007499C"/>
    <w:rsid w:val="00077218"/>
    <w:rsid w:val="000856D1"/>
    <w:rsid w:val="00087472"/>
    <w:rsid w:val="000875CF"/>
    <w:rsid w:val="000918D1"/>
    <w:rsid w:val="00093CE0"/>
    <w:rsid w:val="00095408"/>
    <w:rsid w:val="000A39F1"/>
    <w:rsid w:val="000A4C49"/>
    <w:rsid w:val="000A5540"/>
    <w:rsid w:val="000A5558"/>
    <w:rsid w:val="000A586B"/>
    <w:rsid w:val="000A672E"/>
    <w:rsid w:val="000B2F99"/>
    <w:rsid w:val="000B5F9E"/>
    <w:rsid w:val="000B7EE1"/>
    <w:rsid w:val="000C1935"/>
    <w:rsid w:val="000C2CBD"/>
    <w:rsid w:val="000C3D94"/>
    <w:rsid w:val="000C6E1E"/>
    <w:rsid w:val="000D0EE9"/>
    <w:rsid w:val="000D526A"/>
    <w:rsid w:val="000D7696"/>
    <w:rsid w:val="000D7FAD"/>
    <w:rsid w:val="000E1CC4"/>
    <w:rsid w:val="000E2C76"/>
    <w:rsid w:val="000E67F8"/>
    <w:rsid w:val="000F1715"/>
    <w:rsid w:val="000F5285"/>
    <w:rsid w:val="000F53A8"/>
    <w:rsid w:val="000F7BA3"/>
    <w:rsid w:val="001019CB"/>
    <w:rsid w:val="00101BB4"/>
    <w:rsid w:val="00104B11"/>
    <w:rsid w:val="00104FE6"/>
    <w:rsid w:val="00107C01"/>
    <w:rsid w:val="00107EF2"/>
    <w:rsid w:val="00111D8E"/>
    <w:rsid w:val="00111FC8"/>
    <w:rsid w:val="001121D0"/>
    <w:rsid w:val="00121A3A"/>
    <w:rsid w:val="0012350C"/>
    <w:rsid w:val="001267E6"/>
    <w:rsid w:val="00127023"/>
    <w:rsid w:val="001279D6"/>
    <w:rsid w:val="00130097"/>
    <w:rsid w:val="0013390D"/>
    <w:rsid w:val="0013786C"/>
    <w:rsid w:val="0014042B"/>
    <w:rsid w:val="0014217C"/>
    <w:rsid w:val="00142648"/>
    <w:rsid w:val="00143479"/>
    <w:rsid w:val="00143EC8"/>
    <w:rsid w:val="00155D9A"/>
    <w:rsid w:val="00161733"/>
    <w:rsid w:val="0016216F"/>
    <w:rsid w:val="00165296"/>
    <w:rsid w:val="001653DB"/>
    <w:rsid w:val="00174089"/>
    <w:rsid w:val="0017625A"/>
    <w:rsid w:val="00177D49"/>
    <w:rsid w:val="00185FFD"/>
    <w:rsid w:val="00193275"/>
    <w:rsid w:val="00196485"/>
    <w:rsid w:val="001A1A60"/>
    <w:rsid w:val="001A5194"/>
    <w:rsid w:val="001A6111"/>
    <w:rsid w:val="001B069F"/>
    <w:rsid w:val="001C1D91"/>
    <w:rsid w:val="001D10DC"/>
    <w:rsid w:val="001D2084"/>
    <w:rsid w:val="001E03FB"/>
    <w:rsid w:val="001E46E7"/>
    <w:rsid w:val="001E5A4A"/>
    <w:rsid w:val="001F3E68"/>
    <w:rsid w:val="001F4CDE"/>
    <w:rsid w:val="001F68F9"/>
    <w:rsid w:val="001F6E4C"/>
    <w:rsid w:val="00200EC2"/>
    <w:rsid w:val="0020131D"/>
    <w:rsid w:val="00201A9C"/>
    <w:rsid w:val="00214616"/>
    <w:rsid w:val="0021518A"/>
    <w:rsid w:val="00217B7A"/>
    <w:rsid w:val="00227390"/>
    <w:rsid w:val="00231661"/>
    <w:rsid w:val="00232B09"/>
    <w:rsid w:val="00233E7B"/>
    <w:rsid w:val="00234B16"/>
    <w:rsid w:val="0024245A"/>
    <w:rsid w:val="00244A04"/>
    <w:rsid w:val="00244D2D"/>
    <w:rsid w:val="00250338"/>
    <w:rsid w:val="002503CB"/>
    <w:rsid w:val="00250813"/>
    <w:rsid w:val="00252646"/>
    <w:rsid w:val="0025395F"/>
    <w:rsid w:val="00253EFC"/>
    <w:rsid w:val="0025480E"/>
    <w:rsid w:val="002562CE"/>
    <w:rsid w:val="002601AB"/>
    <w:rsid w:val="00260300"/>
    <w:rsid w:val="00270A68"/>
    <w:rsid w:val="00270B5E"/>
    <w:rsid w:val="00274503"/>
    <w:rsid w:val="0027549A"/>
    <w:rsid w:val="00275A47"/>
    <w:rsid w:val="0027655E"/>
    <w:rsid w:val="00280236"/>
    <w:rsid w:val="00280ED6"/>
    <w:rsid w:val="002860AD"/>
    <w:rsid w:val="00292F84"/>
    <w:rsid w:val="00293505"/>
    <w:rsid w:val="002940C8"/>
    <w:rsid w:val="002954E1"/>
    <w:rsid w:val="00296199"/>
    <w:rsid w:val="002A0ACE"/>
    <w:rsid w:val="002A4665"/>
    <w:rsid w:val="002B2D68"/>
    <w:rsid w:val="002B6A38"/>
    <w:rsid w:val="002B7287"/>
    <w:rsid w:val="002B7DD1"/>
    <w:rsid w:val="002C2D68"/>
    <w:rsid w:val="002C3B6B"/>
    <w:rsid w:val="002C3DB7"/>
    <w:rsid w:val="002C6425"/>
    <w:rsid w:val="002C6740"/>
    <w:rsid w:val="002D40B3"/>
    <w:rsid w:val="002D43C1"/>
    <w:rsid w:val="002D597B"/>
    <w:rsid w:val="002D5B96"/>
    <w:rsid w:val="002D7743"/>
    <w:rsid w:val="002E3E1B"/>
    <w:rsid w:val="002E6995"/>
    <w:rsid w:val="002E740F"/>
    <w:rsid w:val="002E791A"/>
    <w:rsid w:val="002F2EE5"/>
    <w:rsid w:val="002F4D38"/>
    <w:rsid w:val="002F7368"/>
    <w:rsid w:val="00301DB3"/>
    <w:rsid w:val="003031E5"/>
    <w:rsid w:val="003035BD"/>
    <w:rsid w:val="00307FDE"/>
    <w:rsid w:val="00311BCE"/>
    <w:rsid w:val="00311E0A"/>
    <w:rsid w:val="00314C14"/>
    <w:rsid w:val="0031560F"/>
    <w:rsid w:val="0031676B"/>
    <w:rsid w:val="00316BA1"/>
    <w:rsid w:val="00316EBE"/>
    <w:rsid w:val="00322884"/>
    <w:rsid w:val="00322FDC"/>
    <w:rsid w:val="0032436E"/>
    <w:rsid w:val="00327C8B"/>
    <w:rsid w:val="00332297"/>
    <w:rsid w:val="00335C68"/>
    <w:rsid w:val="0034100F"/>
    <w:rsid w:val="003413F5"/>
    <w:rsid w:val="00344249"/>
    <w:rsid w:val="003444A7"/>
    <w:rsid w:val="00356B12"/>
    <w:rsid w:val="0036002B"/>
    <w:rsid w:val="003653EB"/>
    <w:rsid w:val="0037218E"/>
    <w:rsid w:val="0037351C"/>
    <w:rsid w:val="003807CB"/>
    <w:rsid w:val="003837B2"/>
    <w:rsid w:val="003901C9"/>
    <w:rsid w:val="00390CBE"/>
    <w:rsid w:val="003912F6"/>
    <w:rsid w:val="00391D1C"/>
    <w:rsid w:val="00391F96"/>
    <w:rsid w:val="003A0ED4"/>
    <w:rsid w:val="003A36DD"/>
    <w:rsid w:val="003A7895"/>
    <w:rsid w:val="003C559B"/>
    <w:rsid w:val="003C6C1F"/>
    <w:rsid w:val="003D34D6"/>
    <w:rsid w:val="003D5533"/>
    <w:rsid w:val="003E1261"/>
    <w:rsid w:val="003E1886"/>
    <w:rsid w:val="003E7A6A"/>
    <w:rsid w:val="003F4C6B"/>
    <w:rsid w:val="004027D9"/>
    <w:rsid w:val="00404FDD"/>
    <w:rsid w:val="00410352"/>
    <w:rsid w:val="004104FB"/>
    <w:rsid w:val="00411270"/>
    <w:rsid w:val="00415249"/>
    <w:rsid w:val="00415C44"/>
    <w:rsid w:val="0041655A"/>
    <w:rsid w:val="00416AE8"/>
    <w:rsid w:val="004213F5"/>
    <w:rsid w:val="00426EE4"/>
    <w:rsid w:val="00427227"/>
    <w:rsid w:val="0042782D"/>
    <w:rsid w:val="004308AB"/>
    <w:rsid w:val="00434B54"/>
    <w:rsid w:val="00455F68"/>
    <w:rsid w:val="004645B5"/>
    <w:rsid w:val="004665AC"/>
    <w:rsid w:val="00470DEC"/>
    <w:rsid w:val="00471044"/>
    <w:rsid w:val="00472D9B"/>
    <w:rsid w:val="004743B6"/>
    <w:rsid w:val="00475D3E"/>
    <w:rsid w:val="0047696B"/>
    <w:rsid w:val="004821E2"/>
    <w:rsid w:val="00482413"/>
    <w:rsid w:val="00484BD5"/>
    <w:rsid w:val="00485A88"/>
    <w:rsid w:val="00485BE8"/>
    <w:rsid w:val="00490450"/>
    <w:rsid w:val="00494E75"/>
    <w:rsid w:val="00494FBB"/>
    <w:rsid w:val="004A2C5E"/>
    <w:rsid w:val="004A5CEB"/>
    <w:rsid w:val="004B1B32"/>
    <w:rsid w:val="004B465C"/>
    <w:rsid w:val="004B6624"/>
    <w:rsid w:val="004B78A9"/>
    <w:rsid w:val="004C0899"/>
    <w:rsid w:val="004C1F5A"/>
    <w:rsid w:val="004D003D"/>
    <w:rsid w:val="004D7395"/>
    <w:rsid w:val="004E1E07"/>
    <w:rsid w:val="004E65EF"/>
    <w:rsid w:val="004E6EA2"/>
    <w:rsid w:val="005022C9"/>
    <w:rsid w:val="005036FC"/>
    <w:rsid w:val="0050598C"/>
    <w:rsid w:val="005126D4"/>
    <w:rsid w:val="00512C9C"/>
    <w:rsid w:val="00515A9F"/>
    <w:rsid w:val="0051603F"/>
    <w:rsid w:val="00522747"/>
    <w:rsid w:val="00525F3E"/>
    <w:rsid w:val="00534437"/>
    <w:rsid w:val="00535D78"/>
    <w:rsid w:val="005378F2"/>
    <w:rsid w:val="0054190B"/>
    <w:rsid w:val="00541B87"/>
    <w:rsid w:val="0055350F"/>
    <w:rsid w:val="00553FA9"/>
    <w:rsid w:val="0055760D"/>
    <w:rsid w:val="00562932"/>
    <w:rsid w:val="0056498C"/>
    <w:rsid w:val="005740D8"/>
    <w:rsid w:val="00574892"/>
    <w:rsid w:val="00576399"/>
    <w:rsid w:val="0058166F"/>
    <w:rsid w:val="0058284D"/>
    <w:rsid w:val="00595D8D"/>
    <w:rsid w:val="00597DA2"/>
    <w:rsid w:val="005A244D"/>
    <w:rsid w:val="005A6FCF"/>
    <w:rsid w:val="005B2660"/>
    <w:rsid w:val="005B7B15"/>
    <w:rsid w:val="005C1BCD"/>
    <w:rsid w:val="005C2002"/>
    <w:rsid w:val="005C2AF3"/>
    <w:rsid w:val="005C3738"/>
    <w:rsid w:val="005C53ED"/>
    <w:rsid w:val="005D2BD1"/>
    <w:rsid w:val="005D3559"/>
    <w:rsid w:val="005D51D0"/>
    <w:rsid w:val="005D55F2"/>
    <w:rsid w:val="005D5CF3"/>
    <w:rsid w:val="005D738A"/>
    <w:rsid w:val="005D77B8"/>
    <w:rsid w:val="005E1EB7"/>
    <w:rsid w:val="005F6073"/>
    <w:rsid w:val="0060297A"/>
    <w:rsid w:val="00603250"/>
    <w:rsid w:val="0060670B"/>
    <w:rsid w:val="006112FA"/>
    <w:rsid w:val="0061644B"/>
    <w:rsid w:val="00617278"/>
    <w:rsid w:val="006179DC"/>
    <w:rsid w:val="00621321"/>
    <w:rsid w:val="00623469"/>
    <w:rsid w:val="0062394F"/>
    <w:rsid w:val="0062546A"/>
    <w:rsid w:val="00626469"/>
    <w:rsid w:val="00645464"/>
    <w:rsid w:val="006478AA"/>
    <w:rsid w:val="0065074B"/>
    <w:rsid w:val="00651B3D"/>
    <w:rsid w:val="0066125C"/>
    <w:rsid w:val="00663EDB"/>
    <w:rsid w:val="00670160"/>
    <w:rsid w:val="0067129E"/>
    <w:rsid w:val="00674BF8"/>
    <w:rsid w:val="00685AA5"/>
    <w:rsid w:val="00687B30"/>
    <w:rsid w:val="00694C3F"/>
    <w:rsid w:val="006967B9"/>
    <w:rsid w:val="006A0419"/>
    <w:rsid w:val="006B1224"/>
    <w:rsid w:val="006B1C31"/>
    <w:rsid w:val="006B325B"/>
    <w:rsid w:val="006B3436"/>
    <w:rsid w:val="006B3AAD"/>
    <w:rsid w:val="006C5E38"/>
    <w:rsid w:val="006D3C2D"/>
    <w:rsid w:val="006D471A"/>
    <w:rsid w:val="006D4769"/>
    <w:rsid w:val="006E249B"/>
    <w:rsid w:val="006E5785"/>
    <w:rsid w:val="006E6E63"/>
    <w:rsid w:val="006E6F38"/>
    <w:rsid w:val="006E797A"/>
    <w:rsid w:val="006F1DCB"/>
    <w:rsid w:val="006F3420"/>
    <w:rsid w:val="0070184F"/>
    <w:rsid w:val="00702EE4"/>
    <w:rsid w:val="0070454D"/>
    <w:rsid w:val="0071275B"/>
    <w:rsid w:val="00716C1F"/>
    <w:rsid w:val="0071712D"/>
    <w:rsid w:val="00717ACE"/>
    <w:rsid w:val="00721304"/>
    <w:rsid w:val="007249EB"/>
    <w:rsid w:val="0072743A"/>
    <w:rsid w:val="00733F04"/>
    <w:rsid w:val="007443A1"/>
    <w:rsid w:val="007471EF"/>
    <w:rsid w:val="00760310"/>
    <w:rsid w:val="0076062A"/>
    <w:rsid w:val="007607B6"/>
    <w:rsid w:val="00763A4E"/>
    <w:rsid w:val="0076583B"/>
    <w:rsid w:val="00766CB4"/>
    <w:rsid w:val="0076719D"/>
    <w:rsid w:val="007703AF"/>
    <w:rsid w:val="00772E3D"/>
    <w:rsid w:val="00780480"/>
    <w:rsid w:val="007865AC"/>
    <w:rsid w:val="00786C29"/>
    <w:rsid w:val="00791A2D"/>
    <w:rsid w:val="007943B2"/>
    <w:rsid w:val="00794858"/>
    <w:rsid w:val="00795EDF"/>
    <w:rsid w:val="007A5B8E"/>
    <w:rsid w:val="007A5D1A"/>
    <w:rsid w:val="007B2832"/>
    <w:rsid w:val="007C65AF"/>
    <w:rsid w:val="007D19F4"/>
    <w:rsid w:val="007D3DB5"/>
    <w:rsid w:val="007D442C"/>
    <w:rsid w:val="007E0C40"/>
    <w:rsid w:val="007E1FCC"/>
    <w:rsid w:val="007E24D0"/>
    <w:rsid w:val="007E2A1F"/>
    <w:rsid w:val="007E7870"/>
    <w:rsid w:val="007E7CB7"/>
    <w:rsid w:val="007F3D8F"/>
    <w:rsid w:val="007F56B6"/>
    <w:rsid w:val="008041BA"/>
    <w:rsid w:val="00807B04"/>
    <w:rsid w:val="008136BF"/>
    <w:rsid w:val="0081434B"/>
    <w:rsid w:val="008144B4"/>
    <w:rsid w:val="00816C6E"/>
    <w:rsid w:val="00817C8F"/>
    <w:rsid w:val="00825D4D"/>
    <w:rsid w:val="008266D2"/>
    <w:rsid w:val="008342E4"/>
    <w:rsid w:val="00843808"/>
    <w:rsid w:val="00843F98"/>
    <w:rsid w:val="008473A7"/>
    <w:rsid w:val="00850CDE"/>
    <w:rsid w:val="00852173"/>
    <w:rsid w:val="008556DB"/>
    <w:rsid w:val="00856023"/>
    <w:rsid w:val="0086170B"/>
    <w:rsid w:val="008659ED"/>
    <w:rsid w:val="008706FD"/>
    <w:rsid w:val="00872A3C"/>
    <w:rsid w:val="008755ED"/>
    <w:rsid w:val="00882906"/>
    <w:rsid w:val="00883E1C"/>
    <w:rsid w:val="008875DF"/>
    <w:rsid w:val="00887DBF"/>
    <w:rsid w:val="00890C9A"/>
    <w:rsid w:val="00894061"/>
    <w:rsid w:val="00897DEE"/>
    <w:rsid w:val="008A29E9"/>
    <w:rsid w:val="008A6D5C"/>
    <w:rsid w:val="008B0791"/>
    <w:rsid w:val="008B1785"/>
    <w:rsid w:val="008C0647"/>
    <w:rsid w:val="008C33DB"/>
    <w:rsid w:val="008C403D"/>
    <w:rsid w:val="008C55A3"/>
    <w:rsid w:val="008C71E2"/>
    <w:rsid w:val="008D2821"/>
    <w:rsid w:val="008D3F6A"/>
    <w:rsid w:val="008E0E1C"/>
    <w:rsid w:val="008E2651"/>
    <w:rsid w:val="008E332A"/>
    <w:rsid w:val="008E520E"/>
    <w:rsid w:val="008F0003"/>
    <w:rsid w:val="008F24AC"/>
    <w:rsid w:val="008F5F74"/>
    <w:rsid w:val="00903D80"/>
    <w:rsid w:val="009125FD"/>
    <w:rsid w:val="00924280"/>
    <w:rsid w:val="00927D73"/>
    <w:rsid w:val="00930B32"/>
    <w:rsid w:val="00933006"/>
    <w:rsid w:val="00933F9B"/>
    <w:rsid w:val="00934568"/>
    <w:rsid w:val="00935E83"/>
    <w:rsid w:val="00935F24"/>
    <w:rsid w:val="00936470"/>
    <w:rsid w:val="0094236A"/>
    <w:rsid w:val="00943433"/>
    <w:rsid w:val="00943715"/>
    <w:rsid w:val="00943FC8"/>
    <w:rsid w:val="00944FA2"/>
    <w:rsid w:val="00951EA5"/>
    <w:rsid w:val="00952A5F"/>
    <w:rsid w:val="00952AFC"/>
    <w:rsid w:val="0095776F"/>
    <w:rsid w:val="00957922"/>
    <w:rsid w:val="00961598"/>
    <w:rsid w:val="00965CEA"/>
    <w:rsid w:val="00972152"/>
    <w:rsid w:val="009740D2"/>
    <w:rsid w:val="00975868"/>
    <w:rsid w:val="0097726D"/>
    <w:rsid w:val="00977A69"/>
    <w:rsid w:val="00981259"/>
    <w:rsid w:val="009826FF"/>
    <w:rsid w:val="00985D68"/>
    <w:rsid w:val="0098765C"/>
    <w:rsid w:val="00991BAA"/>
    <w:rsid w:val="0099436D"/>
    <w:rsid w:val="00994E99"/>
    <w:rsid w:val="00995C9A"/>
    <w:rsid w:val="0099752A"/>
    <w:rsid w:val="009A167C"/>
    <w:rsid w:val="009A211B"/>
    <w:rsid w:val="009A23BC"/>
    <w:rsid w:val="009A243C"/>
    <w:rsid w:val="009A5AA4"/>
    <w:rsid w:val="009A6303"/>
    <w:rsid w:val="009A6363"/>
    <w:rsid w:val="009A6BFE"/>
    <w:rsid w:val="009B2ED6"/>
    <w:rsid w:val="009B4E53"/>
    <w:rsid w:val="009B6748"/>
    <w:rsid w:val="009B6BB9"/>
    <w:rsid w:val="009C06A2"/>
    <w:rsid w:val="009C08F4"/>
    <w:rsid w:val="009C292D"/>
    <w:rsid w:val="009C3741"/>
    <w:rsid w:val="009C387E"/>
    <w:rsid w:val="009C60E6"/>
    <w:rsid w:val="009D4674"/>
    <w:rsid w:val="009E1F9D"/>
    <w:rsid w:val="009E60B2"/>
    <w:rsid w:val="009E716C"/>
    <w:rsid w:val="009F0FE2"/>
    <w:rsid w:val="009F1E0B"/>
    <w:rsid w:val="009F4E0A"/>
    <w:rsid w:val="009F6608"/>
    <w:rsid w:val="00A004D2"/>
    <w:rsid w:val="00A007FB"/>
    <w:rsid w:val="00A05E41"/>
    <w:rsid w:val="00A0650B"/>
    <w:rsid w:val="00A07038"/>
    <w:rsid w:val="00A115A6"/>
    <w:rsid w:val="00A120EB"/>
    <w:rsid w:val="00A15C92"/>
    <w:rsid w:val="00A212CC"/>
    <w:rsid w:val="00A25115"/>
    <w:rsid w:val="00A3113A"/>
    <w:rsid w:val="00A32E81"/>
    <w:rsid w:val="00A33EE7"/>
    <w:rsid w:val="00A35AC1"/>
    <w:rsid w:val="00A35B49"/>
    <w:rsid w:val="00A411B5"/>
    <w:rsid w:val="00A41AFD"/>
    <w:rsid w:val="00A42BC3"/>
    <w:rsid w:val="00A5054F"/>
    <w:rsid w:val="00A637AF"/>
    <w:rsid w:val="00A70EE7"/>
    <w:rsid w:val="00A82FA1"/>
    <w:rsid w:val="00A8439F"/>
    <w:rsid w:val="00A86978"/>
    <w:rsid w:val="00A920B0"/>
    <w:rsid w:val="00A9252D"/>
    <w:rsid w:val="00A9294E"/>
    <w:rsid w:val="00A95BC2"/>
    <w:rsid w:val="00A96552"/>
    <w:rsid w:val="00A97095"/>
    <w:rsid w:val="00AA06BB"/>
    <w:rsid w:val="00AA0D56"/>
    <w:rsid w:val="00AA7C84"/>
    <w:rsid w:val="00AC16FB"/>
    <w:rsid w:val="00AC59F0"/>
    <w:rsid w:val="00AE27B0"/>
    <w:rsid w:val="00AE35A7"/>
    <w:rsid w:val="00AE3738"/>
    <w:rsid w:val="00AE52FD"/>
    <w:rsid w:val="00AE59FB"/>
    <w:rsid w:val="00AE7D22"/>
    <w:rsid w:val="00AF4B6A"/>
    <w:rsid w:val="00B00E92"/>
    <w:rsid w:val="00B00EBC"/>
    <w:rsid w:val="00B015D9"/>
    <w:rsid w:val="00B038E9"/>
    <w:rsid w:val="00B059EC"/>
    <w:rsid w:val="00B05F60"/>
    <w:rsid w:val="00B07E04"/>
    <w:rsid w:val="00B1204F"/>
    <w:rsid w:val="00B12F0A"/>
    <w:rsid w:val="00B13C70"/>
    <w:rsid w:val="00B14282"/>
    <w:rsid w:val="00B142E6"/>
    <w:rsid w:val="00B15570"/>
    <w:rsid w:val="00B162D3"/>
    <w:rsid w:val="00B16AFC"/>
    <w:rsid w:val="00B173C1"/>
    <w:rsid w:val="00B21D5E"/>
    <w:rsid w:val="00B249B9"/>
    <w:rsid w:val="00B24EAA"/>
    <w:rsid w:val="00B2590E"/>
    <w:rsid w:val="00B27DB6"/>
    <w:rsid w:val="00B31E81"/>
    <w:rsid w:val="00B32FAA"/>
    <w:rsid w:val="00B345AE"/>
    <w:rsid w:val="00B34B20"/>
    <w:rsid w:val="00B472C7"/>
    <w:rsid w:val="00B50B4F"/>
    <w:rsid w:val="00B532A7"/>
    <w:rsid w:val="00B559D8"/>
    <w:rsid w:val="00B609BF"/>
    <w:rsid w:val="00B61BCA"/>
    <w:rsid w:val="00B65BE6"/>
    <w:rsid w:val="00B66797"/>
    <w:rsid w:val="00B66F53"/>
    <w:rsid w:val="00B7043D"/>
    <w:rsid w:val="00B71309"/>
    <w:rsid w:val="00B719A8"/>
    <w:rsid w:val="00B734EA"/>
    <w:rsid w:val="00B7363F"/>
    <w:rsid w:val="00B74B4B"/>
    <w:rsid w:val="00B77CD3"/>
    <w:rsid w:val="00B800DA"/>
    <w:rsid w:val="00B82185"/>
    <w:rsid w:val="00B8304E"/>
    <w:rsid w:val="00B87E96"/>
    <w:rsid w:val="00B9288F"/>
    <w:rsid w:val="00B93815"/>
    <w:rsid w:val="00B95F27"/>
    <w:rsid w:val="00B96483"/>
    <w:rsid w:val="00BA0217"/>
    <w:rsid w:val="00BA1F89"/>
    <w:rsid w:val="00BC0D3C"/>
    <w:rsid w:val="00BC2613"/>
    <w:rsid w:val="00BC33CD"/>
    <w:rsid w:val="00BC3DE9"/>
    <w:rsid w:val="00BC5335"/>
    <w:rsid w:val="00BD35FC"/>
    <w:rsid w:val="00BD7436"/>
    <w:rsid w:val="00BD7660"/>
    <w:rsid w:val="00BE000E"/>
    <w:rsid w:val="00C12DFD"/>
    <w:rsid w:val="00C1617D"/>
    <w:rsid w:val="00C203E6"/>
    <w:rsid w:val="00C2446F"/>
    <w:rsid w:val="00C248A2"/>
    <w:rsid w:val="00C261F2"/>
    <w:rsid w:val="00C302D1"/>
    <w:rsid w:val="00C44C71"/>
    <w:rsid w:val="00C4582B"/>
    <w:rsid w:val="00C45B5A"/>
    <w:rsid w:val="00C45C2F"/>
    <w:rsid w:val="00C47F6F"/>
    <w:rsid w:val="00C5508D"/>
    <w:rsid w:val="00C56640"/>
    <w:rsid w:val="00C56E83"/>
    <w:rsid w:val="00C6210E"/>
    <w:rsid w:val="00C63032"/>
    <w:rsid w:val="00C631AC"/>
    <w:rsid w:val="00C63532"/>
    <w:rsid w:val="00C65A8A"/>
    <w:rsid w:val="00C70C1B"/>
    <w:rsid w:val="00C71B61"/>
    <w:rsid w:val="00C74C11"/>
    <w:rsid w:val="00C77A72"/>
    <w:rsid w:val="00C83104"/>
    <w:rsid w:val="00C86CE8"/>
    <w:rsid w:val="00C872E1"/>
    <w:rsid w:val="00C90B3E"/>
    <w:rsid w:val="00C92052"/>
    <w:rsid w:val="00C938A7"/>
    <w:rsid w:val="00C93B7C"/>
    <w:rsid w:val="00CA3237"/>
    <w:rsid w:val="00CA6A3A"/>
    <w:rsid w:val="00CA6E3A"/>
    <w:rsid w:val="00CA6E72"/>
    <w:rsid w:val="00CA7438"/>
    <w:rsid w:val="00CA7FE2"/>
    <w:rsid w:val="00CB20AD"/>
    <w:rsid w:val="00CC057C"/>
    <w:rsid w:val="00CC16AF"/>
    <w:rsid w:val="00CC1857"/>
    <w:rsid w:val="00CC1A18"/>
    <w:rsid w:val="00CC28AC"/>
    <w:rsid w:val="00CD24E4"/>
    <w:rsid w:val="00CD2BA7"/>
    <w:rsid w:val="00CD6D52"/>
    <w:rsid w:val="00CE4C0C"/>
    <w:rsid w:val="00CE57DB"/>
    <w:rsid w:val="00CF2294"/>
    <w:rsid w:val="00CF3B8E"/>
    <w:rsid w:val="00CF6051"/>
    <w:rsid w:val="00CF7FC9"/>
    <w:rsid w:val="00D033EA"/>
    <w:rsid w:val="00D135DC"/>
    <w:rsid w:val="00D14020"/>
    <w:rsid w:val="00D157F6"/>
    <w:rsid w:val="00D17CAD"/>
    <w:rsid w:val="00D22FE8"/>
    <w:rsid w:val="00D2429E"/>
    <w:rsid w:val="00D2477C"/>
    <w:rsid w:val="00D259C5"/>
    <w:rsid w:val="00D26E02"/>
    <w:rsid w:val="00D32E57"/>
    <w:rsid w:val="00D41589"/>
    <w:rsid w:val="00D44AF8"/>
    <w:rsid w:val="00D45DF5"/>
    <w:rsid w:val="00D47CC5"/>
    <w:rsid w:val="00D5615C"/>
    <w:rsid w:val="00D60177"/>
    <w:rsid w:val="00D62ECC"/>
    <w:rsid w:val="00D6500E"/>
    <w:rsid w:val="00D65AE3"/>
    <w:rsid w:val="00D661E6"/>
    <w:rsid w:val="00D67C69"/>
    <w:rsid w:val="00D72D96"/>
    <w:rsid w:val="00D7522D"/>
    <w:rsid w:val="00D76A37"/>
    <w:rsid w:val="00D76C3E"/>
    <w:rsid w:val="00D82283"/>
    <w:rsid w:val="00D82553"/>
    <w:rsid w:val="00D851CB"/>
    <w:rsid w:val="00D85DA1"/>
    <w:rsid w:val="00D86501"/>
    <w:rsid w:val="00D92A7B"/>
    <w:rsid w:val="00D94757"/>
    <w:rsid w:val="00DA2D43"/>
    <w:rsid w:val="00DB23A2"/>
    <w:rsid w:val="00DB6403"/>
    <w:rsid w:val="00DC0373"/>
    <w:rsid w:val="00DC04EE"/>
    <w:rsid w:val="00DC0627"/>
    <w:rsid w:val="00DC10BC"/>
    <w:rsid w:val="00DC4EA0"/>
    <w:rsid w:val="00DC5007"/>
    <w:rsid w:val="00DC52F6"/>
    <w:rsid w:val="00DC560E"/>
    <w:rsid w:val="00DD3BC9"/>
    <w:rsid w:val="00DD6595"/>
    <w:rsid w:val="00DE3814"/>
    <w:rsid w:val="00DE570B"/>
    <w:rsid w:val="00DE7ADC"/>
    <w:rsid w:val="00DF30EB"/>
    <w:rsid w:val="00DF4EE7"/>
    <w:rsid w:val="00DF6FE8"/>
    <w:rsid w:val="00DF7640"/>
    <w:rsid w:val="00DF781A"/>
    <w:rsid w:val="00DF79B9"/>
    <w:rsid w:val="00DF7F7A"/>
    <w:rsid w:val="00E131E9"/>
    <w:rsid w:val="00E13467"/>
    <w:rsid w:val="00E138DE"/>
    <w:rsid w:val="00E14C39"/>
    <w:rsid w:val="00E17CE2"/>
    <w:rsid w:val="00E24664"/>
    <w:rsid w:val="00E25EB8"/>
    <w:rsid w:val="00E26BFE"/>
    <w:rsid w:val="00E274FA"/>
    <w:rsid w:val="00E31317"/>
    <w:rsid w:val="00E31E85"/>
    <w:rsid w:val="00E32A6C"/>
    <w:rsid w:val="00E3458D"/>
    <w:rsid w:val="00E35284"/>
    <w:rsid w:val="00E424F9"/>
    <w:rsid w:val="00E47608"/>
    <w:rsid w:val="00E47626"/>
    <w:rsid w:val="00E51265"/>
    <w:rsid w:val="00E51A0A"/>
    <w:rsid w:val="00E655B7"/>
    <w:rsid w:val="00E65BDA"/>
    <w:rsid w:val="00E667EE"/>
    <w:rsid w:val="00E72763"/>
    <w:rsid w:val="00E76000"/>
    <w:rsid w:val="00E826B7"/>
    <w:rsid w:val="00E85574"/>
    <w:rsid w:val="00E862F0"/>
    <w:rsid w:val="00E91ABC"/>
    <w:rsid w:val="00E94804"/>
    <w:rsid w:val="00E94E1B"/>
    <w:rsid w:val="00E9526D"/>
    <w:rsid w:val="00E96214"/>
    <w:rsid w:val="00EA1F77"/>
    <w:rsid w:val="00EA3BA0"/>
    <w:rsid w:val="00EB2B1D"/>
    <w:rsid w:val="00EB36D2"/>
    <w:rsid w:val="00EB4533"/>
    <w:rsid w:val="00EB6A1A"/>
    <w:rsid w:val="00EB7A7A"/>
    <w:rsid w:val="00EC1528"/>
    <w:rsid w:val="00EC22A6"/>
    <w:rsid w:val="00ED1ABA"/>
    <w:rsid w:val="00ED3A34"/>
    <w:rsid w:val="00ED5C13"/>
    <w:rsid w:val="00ED768E"/>
    <w:rsid w:val="00EE242D"/>
    <w:rsid w:val="00EE6EC9"/>
    <w:rsid w:val="00EF1A53"/>
    <w:rsid w:val="00EF2782"/>
    <w:rsid w:val="00EF35C5"/>
    <w:rsid w:val="00F00474"/>
    <w:rsid w:val="00F04F95"/>
    <w:rsid w:val="00F05531"/>
    <w:rsid w:val="00F069CD"/>
    <w:rsid w:val="00F072B0"/>
    <w:rsid w:val="00F1668A"/>
    <w:rsid w:val="00F24E87"/>
    <w:rsid w:val="00F25A10"/>
    <w:rsid w:val="00F35BD1"/>
    <w:rsid w:val="00F37B8E"/>
    <w:rsid w:val="00F40B40"/>
    <w:rsid w:val="00F44FE1"/>
    <w:rsid w:val="00F45C42"/>
    <w:rsid w:val="00F4714B"/>
    <w:rsid w:val="00F47457"/>
    <w:rsid w:val="00F5518F"/>
    <w:rsid w:val="00F61308"/>
    <w:rsid w:val="00F67B8F"/>
    <w:rsid w:val="00F70D5E"/>
    <w:rsid w:val="00F720F7"/>
    <w:rsid w:val="00F769B4"/>
    <w:rsid w:val="00F80225"/>
    <w:rsid w:val="00F80B44"/>
    <w:rsid w:val="00F8640A"/>
    <w:rsid w:val="00F9384A"/>
    <w:rsid w:val="00F93CE0"/>
    <w:rsid w:val="00F95207"/>
    <w:rsid w:val="00F96BE5"/>
    <w:rsid w:val="00FA0CE2"/>
    <w:rsid w:val="00FA0DE9"/>
    <w:rsid w:val="00FA1DCC"/>
    <w:rsid w:val="00FA3A06"/>
    <w:rsid w:val="00FA4672"/>
    <w:rsid w:val="00FA4BCE"/>
    <w:rsid w:val="00FA6462"/>
    <w:rsid w:val="00FB122C"/>
    <w:rsid w:val="00FB195F"/>
    <w:rsid w:val="00FB1E28"/>
    <w:rsid w:val="00FB35D9"/>
    <w:rsid w:val="00FB36C6"/>
    <w:rsid w:val="00FB6934"/>
    <w:rsid w:val="00FC6CDE"/>
    <w:rsid w:val="00FD3753"/>
    <w:rsid w:val="00FD5E26"/>
    <w:rsid w:val="00FD762A"/>
    <w:rsid w:val="00FD7ABC"/>
    <w:rsid w:val="00FE039C"/>
    <w:rsid w:val="00FE40AC"/>
    <w:rsid w:val="00FE4B49"/>
    <w:rsid w:val="00FF5180"/>
    <w:rsid w:val="00FF5B36"/>
    <w:rsid w:val="014A10F3"/>
    <w:rsid w:val="063D15C7"/>
    <w:rsid w:val="0BF64EBB"/>
    <w:rsid w:val="0D5B0630"/>
    <w:rsid w:val="0E0F6CE9"/>
    <w:rsid w:val="10F042D4"/>
    <w:rsid w:val="127D42B3"/>
    <w:rsid w:val="12C46A26"/>
    <w:rsid w:val="14334B6E"/>
    <w:rsid w:val="155855E2"/>
    <w:rsid w:val="16112682"/>
    <w:rsid w:val="195F5F60"/>
    <w:rsid w:val="20891367"/>
    <w:rsid w:val="20C14963"/>
    <w:rsid w:val="20C93E63"/>
    <w:rsid w:val="23BC768E"/>
    <w:rsid w:val="2488353D"/>
    <w:rsid w:val="25D73861"/>
    <w:rsid w:val="287E3D4C"/>
    <w:rsid w:val="2B653967"/>
    <w:rsid w:val="2DEF2BF8"/>
    <w:rsid w:val="2FD2379B"/>
    <w:rsid w:val="30A96FC7"/>
    <w:rsid w:val="30E7652C"/>
    <w:rsid w:val="3D6C683F"/>
    <w:rsid w:val="3DFE4E8C"/>
    <w:rsid w:val="45643C02"/>
    <w:rsid w:val="4C3D5086"/>
    <w:rsid w:val="4FB32DA8"/>
    <w:rsid w:val="51C07A2A"/>
    <w:rsid w:val="52651AD1"/>
    <w:rsid w:val="56C83511"/>
    <w:rsid w:val="659A0905"/>
    <w:rsid w:val="678D47F9"/>
    <w:rsid w:val="6CDC32CF"/>
    <w:rsid w:val="6D6A4762"/>
    <w:rsid w:val="6E8226E5"/>
    <w:rsid w:val="719E5800"/>
    <w:rsid w:val="74247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widowControl w:val="0"/>
    </w:pPr>
    <w:rPr>
      <w:rFonts w:asciiTheme="minorHAnsi" w:hAnsiTheme="minorHAnsi" w:eastAsiaTheme="minorEastAsia" w:cstheme="minorBidi"/>
      <w:kern w:val="2"/>
      <w:sz w:val="21"/>
      <w:szCs w:val="22"/>
    </w:rPr>
  </w:style>
  <w:style w:type="paragraph" w:styleId="6">
    <w:name w:val="Date"/>
    <w:basedOn w:val="1"/>
    <w:next w:val="1"/>
    <w:link w:val="28"/>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7">
    <w:name w:val="endnote text"/>
    <w:basedOn w:val="1"/>
    <w:link w:val="49"/>
    <w:semiHidden/>
    <w:unhideWhenUsed/>
    <w:qFormat/>
    <w:uiPriority w:val="99"/>
    <w:pPr>
      <w:snapToGrid w:val="0"/>
    </w:pPr>
  </w:style>
  <w:style w:type="paragraph" w:styleId="8">
    <w:name w:val="Balloon Text"/>
    <w:basedOn w:val="1"/>
    <w:link w:val="33"/>
    <w:unhideWhenUsed/>
    <w:qFormat/>
    <w:uiPriority w:val="99"/>
    <w:pPr>
      <w:widowControl w:val="0"/>
      <w:jc w:val="both"/>
    </w:pPr>
    <w:rPr>
      <w:rFonts w:asciiTheme="minorHAnsi" w:hAnsiTheme="minorHAnsi" w:eastAsiaTheme="minorEastAsia" w:cstheme="minorBidi"/>
      <w:kern w:val="2"/>
      <w:sz w:val="18"/>
      <w:szCs w:val="18"/>
    </w:rPr>
  </w:style>
  <w:style w:type="paragraph" w:styleId="9">
    <w:name w:val="footer"/>
    <w:basedOn w:val="1"/>
    <w:link w:val="23"/>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0">
    <w:name w:val="header"/>
    <w:basedOn w:val="1"/>
    <w:link w:val="2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1"/>
    <w:basedOn w:val="1"/>
    <w:next w:val="1"/>
    <w:unhideWhenUsed/>
    <w:qFormat/>
    <w:uiPriority w:val="39"/>
    <w:pPr>
      <w:widowControl w:val="0"/>
      <w:jc w:val="both"/>
    </w:pPr>
    <w:rPr>
      <w:rFonts w:asciiTheme="minorHAnsi" w:hAnsiTheme="minorHAnsi" w:eastAsiaTheme="minorEastAsia" w:cstheme="minorBidi"/>
      <w:kern w:val="2"/>
      <w:sz w:val="21"/>
      <w:szCs w:val="22"/>
    </w:rPr>
  </w:style>
  <w:style w:type="paragraph" w:styleId="12">
    <w:name w:val="footnote text"/>
    <w:basedOn w:val="1"/>
    <w:link w:val="48"/>
    <w:semiHidden/>
    <w:unhideWhenUsed/>
    <w:qFormat/>
    <w:uiPriority w:val="99"/>
    <w:pPr>
      <w:snapToGrid w:val="0"/>
    </w:pPr>
    <w:rPr>
      <w:sz w:val="18"/>
      <w:szCs w:val="18"/>
    </w:rPr>
  </w:style>
  <w:style w:type="paragraph" w:styleId="13">
    <w:name w:val="Normal (Web)"/>
    <w:basedOn w:val="1"/>
    <w:qFormat/>
    <w:uiPriority w:val="99"/>
    <w:pPr>
      <w:widowControl w:val="0"/>
      <w:spacing w:before="100" w:beforeAutospacing="1" w:after="100" w:afterAutospacing="1"/>
    </w:pPr>
    <w:rPr>
      <w:rFonts w:ascii="Calibri" w:hAnsi="Calibri" w:cs="Times New Roman"/>
    </w:rPr>
  </w:style>
  <w:style w:type="paragraph" w:styleId="14">
    <w:name w:val="annotation subject"/>
    <w:basedOn w:val="5"/>
    <w:next w:val="5"/>
    <w:link w:val="32"/>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ndnote reference"/>
    <w:basedOn w:val="17"/>
    <w:semiHidden/>
    <w:unhideWhenUsed/>
    <w:qFormat/>
    <w:uiPriority w:val="99"/>
    <w:rPr>
      <w:vertAlign w:val="superscript"/>
    </w:rPr>
  </w:style>
  <w:style w:type="character" w:styleId="19">
    <w:name w:val="Hyperlink"/>
    <w:basedOn w:val="17"/>
    <w:unhideWhenUsed/>
    <w:qFormat/>
    <w:uiPriority w:val="99"/>
    <w:rPr>
      <w:color w:val="0563C1" w:themeColor="hyperlink"/>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页眉 Char"/>
    <w:basedOn w:val="17"/>
    <w:link w:val="10"/>
    <w:qFormat/>
    <w:uiPriority w:val="99"/>
    <w:rPr>
      <w:rFonts w:ascii="Calibri" w:hAnsi="Calibri" w:eastAsia="宋体" w:cs="Times New Roman"/>
      <w:sz w:val="18"/>
      <w:szCs w:val="18"/>
    </w:rPr>
  </w:style>
  <w:style w:type="character" w:customStyle="1" w:styleId="23">
    <w:name w:val="页脚 Char"/>
    <w:basedOn w:val="17"/>
    <w:link w:val="9"/>
    <w:qFormat/>
    <w:uiPriority w:val="99"/>
    <w:rPr>
      <w:rFonts w:ascii="Calibri" w:hAnsi="Calibri" w:eastAsia="宋体" w:cs="Times New Roman"/>
      <w:sz w:val="18"/>
      <w:szCs w:val="18"/>
    </w:rPr>
  </w:style>
  <w:style w:type="character" w:customStyle="1" w:styleId="24">
    <w:name w:val="标题 1 Char"/>
    <w:basedOn w:val="17"/>
    <w:link w:val="2"/>
    <w:qFormat/>
    <w:uiPriority w:val="9"/>
    <w:rPr>
      <w:b/>
      <w:bCs/>
      <w:kern w:val="44"/>
      <w:sz w:val="44"/>
      <w:szCs w:val="44"/>
    </w:rPr>
  </w:style>
  <w:style w:type="paragraph" w:customStyle="1" w:styleId="25">
    <w:name w:val="列表段落1"/>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26">
    <w:name w:val="Body text|2_"/>
    <w:basedOn w:val="17"/>
    <w:link w:val="27"/>
    <w:qFormat/>
    <w:locked/>
    <w:uiPriority w:val="0"/>
    <w:rPr>
      <w:rFonts w:ascii="PMingLiU" w:hAnsi="PMingLiU" w:eastAsia="PMingLiU" w:cs="PMingLiU"/>
      <w:spacing w:val="50"/>
      <w:sz w:val="26"/>
      <w:szCs w:val="26"/>
      <w:shd w:val="clear" w:color="auto" w:fill="FFFFFF"/>
    </w:rPr>
  </w:style>
  <w:style w:type="paragraph" w:customStyle="1" w:styleId="27">
    <w:name w:val="Body text|21"/>
    <w:basedOn w:val="1"/>
    <w:link w:val="26"/>
    <w:qFormat/>
    <w:uiPriority w:val="0"/>
    <w:pPr>
      <w:widowControl w:val="0"/>
      <w:shd w:val="clear" w:color="auto" w:fill="FFFFFF"/>
      <w:spacing w:before="440" w:after="1540" w:line="260" w:lineRule="exact"/>
      <w:jc w:val="center"/>
    </w:pPr>
    <w:rPr>
      <w:rFonts w:ascii="PMingLiU" w:hAnsi="PMingLiU" w:eastAsia="PMingLiU" w:cs="PMingLiU"/>
      <w:spacing w:val="50"/>
      <w:kern w:val="2"/>
      <w:sz w:val="26"/>
      <w:szCs w:val="26"/>
    </w:rPr>
  </w:style>
  <w:style w:type="character" w:customStyle="1" w:styleId="28">
    <w:name w:val="日期 Char"/>
    <w:basedOn w:val="17"/>
    <w:link w:val="6"/>
    <w:semiHidden/>
    <w:qFormat/>
    <w:uiPriority w:val="99"/>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table" w:customStyle="1" w:styleId="30">
    <w:name w:val="TableGrid"/>
    <w:qFormat/>
    <w:uiPriority w:val="0"/>
    <w:rPr>
      <w:kern w:val="2"/>
      <w:sz w:val="21"/>
      <w:szCs w:val="22"/>
    </w:rPr>
    <w:tblPr>
      <w:tblCellMar>
        <w:top w:w="0" w:type="dxa"/>
        <w:left w:w="0" w:type="dxa"/>
        <w:bottom w:w="0" w:type="dxa"/>
        <w:right w:w="0" w:type="dxa"/>
      </w:tblCellMar>
    </w:tblPr>
  </w:style>
  <w:style w:type="character" w:customStyle="1" w:styleId="31">
    <w:name w:val="批注文字 Char"/>
    <w:basedOn w:val="17"/>
    <w:link w:val="5"/>
    <w:qFormat/>
    <w:uiPriority w:val="99"/>
    <w:rPr>
      <w:kern w:val="2"/>
      <w:sz w:val="21"/>
      <w:szCs w:val="22"/>
    </w:rPr>
  </w:style>
  <w:style w:type="character" w:customStyle="1" w:styleId="32">
    <w:name w:val="批注主题 Char"/>
    <w:basedOn w:val="31"/>
    <w:link w:val="14"/>
    <w:semiHidden/>
    <w:qFormat/>
    <w:uiPriority w:val="99"/>
    <w:rPr>
      <w:b/>
      <w:bCs/>
      <w:kern w:val="2"/>
      <w:sz w:val="21"/>
      <w:szCs w:val="22"/>
    </w:rPr>
  </w:style>
  <w:style w:type="character" w:customStyle="1" w:styleId="33">
    <w:name w:val="批注框文本 Char"/>
    <w:basedOn w:val="17"/>
    <w:link w:val="8"/>
    <w:semiHidden/>
    <w:qFormat/>
    <w:uiPriority w:val="99"/>
    <w:rPr>
      <w:kern w:val="2"/>
      <w:sz w:val="18"/>
      <w:szCs w:val="18"/>
    </w:rPr>
  </w:style>
  <w:style w:type="character" w:customStyle="1" w:styleId="34">
    <w:name w:val="标题 #1_"/>
    <w:basedOn w:val="17"/>
    <w:link w:val="35"/>
    <w:qFormat/>
    <w:uiPriority w:val="0"/>
    <w:rPr>
      <w:rFonts w:ascii="微软雅黑" w:hAnsi="微软雅黑" w:eastAsia="微软雅黑" w:cs="微软雅黑"/>
      <w:sz w:val="34"/>
      <w:szCs w:val="34"/>
      <w:shd w:val="clear" w:color="auto" w:fill="FFFFFF"/>
    </w:rPr>
  </w:style>
  <w:style w:type="paragraph" w:customStyle="1" w:styleId="35">
    <w:name w:val="标题 #1"/>
    <w:basedOn w:val="1"/>
    <w:link w:val="34"/>
    <w:qFormat/>
    <w:uiPriority w:val="0"/>
    <w:pPr>
      <w:widowControl w:val="0"/>
      <w:shd w:val="clear" w:color="auto" w:fill="FFFFFF"/>
      <w:spacing w:line="0" w:lineRule="atLeast"/>
      <w:jc w:val="center"/>
      <w:outlineLvl w:val="0"/>
    </w:pPr>
    <w:rPr>
      <w:rFonts w:ascii="微软雅黑" w:hAnsi="微软雅黑" w:eastAsia="微软雅黑" w:cs="微软雅黑"/>
      <w:sz w:val="34"/>
      <w:szCs w:val="34"/>
    </w:rPr>
  </w:style>
  <w:style w:type="character" w:customStyle="1" w:styleId="36">
    <w:name w:val="正文文本 (2)_"/>
    <w:basedOn w:val="17"/>
    <w:link w:val="37"/>
    <w:qFormat/>
    <w:uiPriority w:val="0"/>
    <w:rPr>
      <w:rFonts w:ascii="Times New Roman" w:hAnsi="Times New Roman" w:eastAsia="Times New Roman" w:cs="Times New Roman"/>
      <w:shd w:val="clear" w:color="auto" w:fill="FFFFFF"/>
    </w:rPr>
  </w:style>
  <w:style w:type="paragraph" w:customStyle="1" w:styleId="37">
    <w:name w:val="正文文本 (2)"/>
    <w:basedOn w:val="1"/>
    <w:link w:val="36"/>
    <w:qFormat/>
    <w:uiPriority w:val="0"/>
    <w:pPr>
      <w:widowControl w:val="0"/>
      <w:shd w:val="clear" w:color="auto" w:fill="FFFFFF"/>
    </w:pPr>
    <w:rPr>
      <w:rFonts w:ascii="Times New Roman" w:hAnsi="Times New Roman" w:eastAsia="Times New Roman" w:cs="Times New Roman"/>
      <w:sz w:val="20"/>
      <w:szCs w:val="20"/>
    </w:rPr>
  </w:style>
  <w:style w:type="character" w:customStyle="1" w:styleId="38">
    <w:name w:val="正文文本 (2) + Microsoft YaHei"/>
    <w:basedOn w:val="36"/>
    <w:qFormat/>
    <w:uiPriority w:val="0"/>
    <w:rPr>
      <w:rFonts w:ascii="微软雅黑" w:hAnsi="微软雅黑" w:eastAsia="微软雅黑" w:cs="微软雅黑"/>
      <w:color w:val="000000"/>
      <w:spacing w:val="20"/>
      <w:w w:val="100"/>
      <w:position w:val="0"/>
      <w:sz w:val="17"/>
      <w:szCs w:val="17"/>
      <w:shd w:val="clear" w:color="auto" w:fill="FFFFFF"/>
      <w:lang w:val="zh-CN" w:eastAsia="zh-CN" w:bidi="zh-CN"/>
    </w:rPr>
  </w:style>
  <w:style w:type="character" w:customStyle="1" w:styleId="39">
    <w:name w:val="正文文本 (2) + Franklin Gothic Heavy"/>
    <w:basedOn w:val="36"/>
    <w:qFormat/>
    <w:uiPriority w:val="0"/>
    <w:rPr>
      <w:rFonts w:ascii="Franklin Gothic Heavy" w:hAnsi="Franklin Gothic Heavy" w:eastAsia="Franklin Gothic Heavy" w:cs="Franklin Gothic Heavy"/>
      <w:color w:val="000000"/>
      <w:spacing w:val="-20"/>
      <w:w w:val="100"/>
      <w:position w:val="0"/>
      <w:sz w:val="24"/>
      <w:szCs w:val="24"/>
      <w:u w:val="none"/>
      <w:shd w:val="clear" w:color="auto" w:fill="FFFFFF"/>
      <w:lang w:val="en-US" w:eastAsia="en-US" w:bidi="en-US"/>
    </w:rPr>
  </w:style>
  <w:style w:type="character" w:customStyle="1" w:styleId="40">
    <w:name w:val="正文文本 (2) + 13 pt"/>
    <w:basedOn w:val="36"/>
    <w:qFormat/>
    <w:uiPriority w:val="0"/>
    <w:rPr>
      <w:rFonts w:ascii="Times New Roman" w:hAnsi="Times New Roman" w:eastAsia="Times New Roman" w:cs="Times New Roman"/>
      <w:b/>
      <w:bCs/>
      <w:color w:val="000000"/>
      <w:spacing w:val="0"/>
      <w:w w:val="100"/>
      <w:position w:val="0"/>
      <w:sz w:val="26"/>
      <w:szCs w:val="26"/>
      <w:u w:val="none"/>
      <w:shd w:val="clear" w:color="auto" w:fill="FFFFFF"/>
      <w:lang w:val="en-US" w:eastAsia="en-US" w:bidi="en-US"/>
    </w:rPr>
  </w:style>
  <w:style w:type="table" w:customStyle="1" w:styleId="41">
    <w:name w:val="网格型1"/>
    <w:basedOn w:val="15"/>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43">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44">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45">
    <w:name w:val="标题 3 Char"/>
    <w:basedOn w:val="17"/>
    <w:link w:val="4"/>
    <w:semiHidden/>
    <w:qFormat/>
    <w:uiPriority w:val="9"/>
    <w:rPr>
      <w:rFonts w:ascii="宋体" w:hAnsi="宋体" w:eastAsia="宋体" w:cs="宋体"/>
      <w:b/>
      <w:bCs/>
      <w:sz w:val="32"/>
      <w:szCs w:val="32"/>
    </w:rPr>
  </w:style>
  <w:style w:type="paragraph" w:customStyle="1" w:styleId="46">
    <w:name w:val="【正文】"/>
    <w:basedOn w:val="1"/>
    <w:link w:val="47"/>
    <w:qFormat/>
    <w:uiPriority w:val="0"/>
    <w:pPr>
      <w:widowControl w:val="0"/>
      <w:ind w:firstLine="560" w:firstLineChars="200"/>
      <w:jc w:val="both"/>
    </w:pPr>
    <w:rPr>
      <w:rFonts w:ascii="仿宋" w:hAnsi="仿宋" w:eastAsia="仿宋" w:cstheme="minorBidi"/>
      <w:kern w:val="2"/>
      <w:sz w:val="28"/>
      <w:szCs w:val="28"/>
    </w:rPr>
  </w:style>
  <w:style w:type="character" w:customStyle="1" w:styleId="47">
    <w:name w:val="【正文】 字符"/>
    <w:basedOn w:val="17"/>
    <w:link w:val="46"/>
    <w:qFormat/>
    <w:uiPriority w:val="0"/>
    <w:rPr>
      <w:rFonts w:ascii="仿宋" w:hAnsi="仿宋" w:eastAsia="仿宋"/>
      <w:kern w:val="2"/>
      <w:sz w:val="28"/>
      <w:szCs w:val="28"/>
    </w:rPr>
  </w:style>
  <w:style w:type="character" w:customStyle="1" w:styleId="48">
    <w:name w:val="脚注文本 Char"/>
    <w:basedOn w:val="17"/>
    <w:link w:val="12"/>
    <w:semiHidden/>
    <w:qFormat/>
    <w:uiPriority w:val="99"/>
    <w:rPr>
      <w:rFonts w:ascii="宋体" w:hAnsi="宋体" w:eastAsia="宋体" w:cs="宋体"/>
      <w:sz w:val="18"/>
      <w:szCs w:val="18"/>
    </w:rPr>
  </w:style>
  <w:style w:type="character" w:customStyle="1" w:styleId="49">
    <w:name w:val="尾注文本 Char"/>
    <w:basedOn w:val="17"/>
    <w:link w:val="7"/>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842B0-D37C-4D31-A4BD-27A64537EA4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3576</Words>
  <Characters>3648</Characters>
  <Lines>243</Lines>
  <Paragraphs>176</Paragraphs>
  <TotalTime>0</TotalTime>
  <ScaleCrop>false</ScaleCrop>
  <LinksUpToDate>false</LinksUpToDate>
  <CharactersWithSpaces>7048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2021-04-06T06:36:00Z</dcterms:created>
  <dc:creator>wangshuyu</dc:creator>
  <cp:lastModifiedBy>日月星海</cp:lastModifiedBy>
  <cp:lastPrinted>2021-03-30T07:15:00Z</cp:lastPrinted>
  <dcterms:modified xsi:type="dcterms:W3CDTF">2022-03-01T01:55:25Z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F17CFEAADEB0498C9A82C1D8EB322F36</vt:lpwstr>
  </property>
</Properties>
</file>