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DFFB71">
      <w:pPr>
        <w:jc w:val="center"/>
        <w:rPr>
          <w:rFonts w:ascii="仿宋_GB2312" w:eastAsia="仿宋_GB2312"/>
          <w:b/>
          <w:sz w:val="32"/>
          <w:szCs w:val="32"/>
        </w:rPr>
      </w:pPr>
    </w:p>
    <w:p w14:paraId="1EA7A571">
      <w:pPr>
        <w:jc w:val="center"/>
        <w:rPr>
          <w:rFonts w:ascii="黑体" w:eastAsia="黑体"/>
          <w:sz w:val="72"/>
          <w:szCs w:val="72"/>
        </w:rPr>
      </w:pPr>
    </w:p>
    <w:p w14:paraId="5EA995F3">
      <w:pPr>
        <w:jc w:val="center"/>
        <w:rPr>
          <w:rFonts w:ascii="黑体" w:eastAsia="黑体"/>
          <w:sz w:val="72"/>
          <w:szCs w:val="72"/>
        </w:rPr>
      </w:pPr>
    </w:p>
    <w:p w14:paraId="67F69EE3">
      <w:pPr>
        <w:jc w:val="center"/>
        <w:rPr>
          <w:rFonts w:ascii="黑体" w:eastAsia="黑体"/>
          <w:sz w:val="72"/>
          <w:szCs w:val="72"/>
        </w:rPr>
      </w:pPr>
    </w:p>
    <w:p w14:paraId="25B82120">
      <w:pPr>
        <w:jc w:val="center"/>
        <w:rPr>
          <w:rFonts w:ascii="黑体" w:eastAsia="黑体"/>
          <w:sz w:val="72"/>
          <w:szCs w:val="72"/>
        </w:rPr>
      </w:pPr>
    </w:p>
    <w:p w14:paraId="72006776">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p>
    <w:p w14:paraId="3243D6B3">
      <w:pPr>
        <w:jc w:val="center"/>
        <w:rPr>
          <w:rFonts w:ascii="黑体" w:eastAsia="黑体"/>
          <w:sz w:val="52"/>
          <w:szCs w:val="52"/>
        </w:rPr>
      </w:pPr>
    </w:p>
    <w:p w14:paraId="5D83B8B7">
      <w:pPr>
        <w:jc w:val="center"/>
        <w:rPr>
          <w:rFonts w:ascii="黑体" w:eastAsia="黑体"/>
          <w:sz w:val="52"/>
          <w:szCs w:val="52"/>
        </w:rPr>
      </w:pPr>
    </w:p>
    <w:p w14:paraId="6756B51E">
      <w:pPr>
        <w:jc w:val="center"/>
        <w:rPr>
          <w:rFonts w:ascii="黑体" w:eastAsia="黑体"/>
          <w:sz w:val="52"/>
          <w:szCs w:val="52"/>
        </w:rPr>
      </w:pPr>
    </w:p>
    <w:p w14:paraId="601997FA">
      <w:pPr>
        <w:jc w:val="center"/>
        <w:rPr>
          <w:rFonts w:ascii="黑体" w:eastAsia="黑体"/>
          <w:sz w:val="52"/>
          <w:szCs w:val="52"/>
        </w:rPr>
      </w:pPr>
    </w:p>
    <w:p w14:paraId="73384B2B">
      <w:pPr>
        <w:jc w:val="center"/>
        <w:rPr>
          <w:rFonts w:ascii="黑体" w:eastAsia="黑体"/>
          <w:sz w:val="32"/>
          <w:szCs w:val="32"/>
        </w:rPr>
      </w:pPr>
    </w:p>
    <w:p w14:paraId="23D0B318">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D40AD3D">
      <w:pPr>
        <w:spacing w:line="500" w:lineRule="exact"/>
        <w:ind w:firstLine="645"/>
        <w:jc w:val="center"/>
        <w:rPr>
          <w:rFonts w:hint="eastAsia" w:ascii="宋体" w:hAnsi="宋体" w:cs="宋体"/>
          <w:b/>
          <w:bCs/>
          <w:kern w:val="0"/>
          <w:sz w:val="36"/>
          <w:szCs w:val="36"/>
        </w:rPr>
      </w:pPr>
    </w:p>
    <w:p w14:paraId="7D64F661">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5739A9FC">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70DC04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7F0495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CEBBF5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F6A381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CF6EDC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39CB9D5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1DB4E3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1EC33DA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42148A4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859F1A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5C9B699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438F3980">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659DAA4F">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CFF7DF2">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11A083DE">
      <w:pPr>
        <w:tabs>
          <w:tab w:val="center" w:pos="6979"/>
        </w:tabs>
        <w:spacing w:before="156" w:beforeLines="50" w:after="156" w:afterLines="50"/>
        <w:jc w:val="center"/>
        <w:rPr>
          <w:rFonts w:ascii="宋体" w:hAnsi="宋体" w:cs="宋体"/>
          <w:b/>
          <w:bCs/>
          <w:spacing w:val="40"/>
          <w:kern w:val="0"/>
          <w:sz w:val="32"/>
          <w:szCs w:val="32"/>
        </w:rPr>
      </w:pPr>
    </w:p>
    <w:p w14:paraId="636FFD02">
      <w:pPr>
        <w:tabs>
          <w:tab w:val="center" w:pos="6979"/>
        </w:tabs>
        <w:spacing w:before="156" w:beforeLines="50" w:after="156" w:afterLines="50"/>
        <w:jc w:val="center"/>
        <w:rPr>
          <w:rFonts w:ascii="宋体" w:hAnsi="宋体" w:cs="宋体"/>
          <w:b/>
          <w:bCs/>
          <w:spacing w:val="40"/>
          <w:kern w:val="0"/>
          <w:sz w:val="32"/>
          <w:szCs w:val="32"/>
        </w:rPr>
      </w:pPr>
    </w:p>
    <w:p w14:paraId="3F81919C">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4B26E5B4">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4CEF232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191884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2BFB78CA">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（一）本单位性质、职责等情况</w:t>
      </w:r>
    </w:p>
    <w:p w14:paraId="1463CB1F">
      <w:pPr>
        <w:spacing w:line="560" w:lineRule="exact"/>
        <w:ind w:firstLine="640" w:firstLineChars="200"/>
        <w:rPr>
          <w:rFonts w:hint="eastAsia" w:ascii="楷体_GB2312" w:eastAsia="楷体_GB2312"/>
          <w:color w:val="000000"/>
          <w:sz w:val="32"/>
          <w:szCs w:val="32"/>
          <w:lang w:val="en-US" w:eastAsia="zh-CN"/>
        </w:rPr>
      </w:pPr>
      <w:r>
        <w:rPr>
          <w:rFonts w:hint="eastAsia" w:ascii="仿宋_GB2312" w:hAnsi="仿宋_GB2312" w:eastAsia="仿宋_GB2312" w:cs="仿宋_GB2312"/>
          <w:color w:val="000000"/>
          <w:sz w:val="32"/>
          <w:szCs w:val="32"/>
          <w:lang w:val="en-US" w:eastAsia="zh-CN"/>
        </w:rPr>
        <w:t>北京市</w:t>
      </w:r>
      <w:r>
        <w:rPr>
          <w:rFonts w:hint="eastAsia" w:ascii="仿宋_GB2312" w:hAnsi="仿宋_GB2312" w:eastAsia="仿宋_GB2312" w:cs="仿宋_GB2312"/>
          <w:b w:val="0"/>
          <w:bCs w:val="0"/>
          <w:color w:val="000000"/>
          <w:kern w:val="2"/>
          <w:sz w:val="32"/>
          <w:szCs w:val="32"/>
        </w:rPr>
        <w:t>邮政业安全运行监测中心为北京市交通委员会所属公益一类正处级事业单位，职责为承担本市邮政业安全运行的监测和预警工作；承担邮政业安全监控平台的运行维护和管理工作。</w:t>
      </w:r>
    </w:p>
    <w:p w14:paraId="728E217A">
      <w:pPr>
        <w:numPr>
          <w:ilvl w:val="0"/>
          <w:numId w:val="1"/>
        </w:num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机构设置情况</w:t>
      </w:r>
    </w:p>
    <w:p w14:paraId="7CF8A775">
      <w:pPr>
        <w:numPr>
          <w:ilvl w:val="0"/>
          <w:numId w:val="0"/>
        </w:numPr>
        <w:spacing w:line="560" w:lineRule="exact"/>
        <w:ind w:firstLine="640" w:firstLineChars="200"/>
        <w:rPr>
          <w:rFonts w:hint="eastAsia" w:ascii="楷体_GB2312" w:eastAsia="楷体_GB2312"/>
          <w:color w:val="000000"/>
          <w:sz w:val="32"/>
          <w:szCs w:val="32"/>
        </w:rPr>
      </w:pPr>
      <w:r>
        <w:rPr>
          <w:rFonts w:hint="eastAsia" w:ascii="仿宋_GB2312" w:eastAsia="仿宋_GB2312" w:cs="Droid Sans"/>
          <w:color w:val="000000"/>
          <w:sz w:val="32"/>
          <w:szCs w:val="32"/>
          <w:lang w:val="en-US" w:eastAsia="zh-CN"/>
        </w:rPr>
        <w:t>根据</w:t>
      </w:r>
      <w:r>
        <w:rPr>
          <w:rFonts w:hint="eastAsia" w:ascii="仿宋_GB2312" w:eastAsia="仿宋_GB2312" w:cs="Droid Sans"/>
          <w:b w:val="0"/>
          <w:bCs w:val="0"/>
          <w:sz w:val="32"/>
          <w:szCs w:val="32"/>
        </w:rPr>
        <w:t>《中共北京市委机构编制委员会办公室关于同意设立北京市邮政</w:t>
      </w:r>
      <w:r>
        <w:rPr>
          <w:rFonts w:hint="eastAsia" w:ascii="仿宋_GB2312" w:eastAsia="仿宋_GB2312"/>
          <w:b w:val="0"/>
          <w:bCs w:val="0"/>
          <w:sz w:val="32"/>
          <w:szCs w:val="32"/>
        </w:rPr>
        <w:t>业安全运行监测中心的函》（京编办事[2019]139号），设立北京市邮政业安全运行监测中心。中心下设4个部门,分别是综合办公室、安全监测部、技术保障部、应急保障部。</w:t>
      </w:r>
    </w:p>
    <w:p w14:paraId="4739AC1B">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1DC6E193">
      <w:pPr>
        <w:numPr>
          <w:ilvl w:val="0"/>
          <w:numId w:val="0"/>
        </w:numPr>
        <w:spacing w:line="560" w:lineRule="exact"/>
        <w:ind w:firstLine="640" w:firstLineChars="200"/>
        <w:rPr>
          <w:rFonts w:hint="eastAsia" w:ascii="仿宋_GB2312" w:eastAsia="仿宋_GB2312"/>
          <w:b w:val="0"/>
          <w:bCs w:val="0"/>
          <w:sz w:val="32"/>
          <w:szCs w:val="32"/>
        </w:rPr>
      </w:pPr>
      <w:r>
        <w:rPr>
          <w:rFonts w:hint="eastAsia" w:ascii="仿宋_GB2312" w:eastAsia="仿宋_GB2312"/>
          <w:b w:val="0"/>
          <w:bCs w:val="0"/>
          <w:sz w:val="32"/>
          <w:szCs w:val="32"/>
        </w:rPr>
        <w:t>202</w:t>
      </w:r>
      <w:r>
        <w:rPr>
          <w:rFonts w:hint="eastAsia" w:ascii="仿宋_GB2312" w:eastAsia="仿宋_GB2312"/>
          <w:b w:val="0"/>
          <w:bCs w:val="0"/>
          <w:sz w:val="32"/>
          <w:szCs w:val="32"/>
          <w:lang w:val="en-US" w:eastAsia="zh-CN"/>
        </w:rPr>
        <w:t>4</w:t>
      </w:r>
      <w:r>
        <w:rPr>
          <w:rFonts w:hint="eastAsia" w:ascii="仿宋_GB2312" w:eastAsia="仿宋_GB2312"/>
          <w:b w:val="0"/>
          <w:bCs w:val="0"/>
          <w:sz w:val="32"/>
          <w:szCs w:val="32"/>
        </w:rPr>
        <w:t>年度收、支总计</w:t>
      </w:r>
      <w:r>
        <w:rPr>
          <w:rFonts w:hint="eastAsia" w:ascii="仿宋_GB2312" w:eastAsia="仿宋_GB2312"/>
          <w:b w:val="0"/>
          <w:bCs w:val="0"/>
          <w:sz w:val="32"/>
          <w:szCs w:val="32"/>
          <w:lang w:val="en-US" w:eastAsia="zh-CN"/>
        </w:rPr>
        <w:t>623.43</w:t>
      </w:r>
      <w:r>
        <w:rPr>
          <w:rFonts w:hint="eastAsia" w:ascii="仿宋_GB2312" w:eastAsia="仿宋_GB2312"/>
          <w:b w:val="0"/>
          <w:bCs w:val="0"/>
          <w:sz w:val="32"/>
          <w:szCs w:val="32"/>
        </w:rPr>
        <w:t>万元，比上年减少</w:t>
      </w:r>
      <w:r>
        <w:rPr>
          <w:rFonts w:hint="eastAsia" w:ascii="仿宋_GB2312" w:eastAsia="仿宋_GB2312"/>
          <w:b w:val="0"/>
          <w:bCs w:val="0"/>
          <w:sz w:val="32"/>
          <w:szCs w:val="32"/>
          <w:lang w:val="en-US" w:eastAsia="zh-CN"/>
        </w:rPr>
        <w:t>12.93</w:t>
      </w:r>
      <w:r>
        <w:rPr>
          <w:rFonts w:hint="eastAsia" w:ascii="仿宋_GB2312" w:eastAsia="仿宋_GB2312"/>
          <w:b w:val="0"/>
          <w:bCs w:val="0"/>
          <w:sz w:val="32"/>
          <w:szCs w:val="32"/>
        </w:rPr>
        <w:t>万元，下降</w:t>
      </w:r>
      <w:r>
        <w:rPr>
          <w:rFonts w:hint="eastAsia" w:ascii="仿宋_GB2312" w:eastAsia="仿宋_GB2312"/>
          <w:b w:val="0"/>
          <w:bCs w:val="0"/>
          <w:sz w:val="32"/>
          <w:szCs w:val="32"/>
          <w:lang w:val="en-US" w:eastAsia="zh-CN"/>
        </w:rPr>
        <w:t>2.03</w:t>
      </w:r>
      <w:r>
        <w:rPr>
          <w:rFonts w:hint="eastAsia" w:ascii="仿宋_GB2312" w:eastAsia="仿宋_GB2312"/>
          <w:b w:val="0"/>
          <w:bCs w:val="0"/>
          <w:sz w:val="32"/>
          <w:szCs w:val="32"/>
        </w:rPr>
        <w:t>%。</w:t>
      </w:r>
    </w:p>
    <w:p w14:paraId="7D2C66EE">
      <w:pPr>
        <w:numPr>
          <w:ilvl w:val="0"/>
          <w:numId w:val="0"/>
        </w:numPr>
        <w:spacing w:line="560" w:lineRule="exact"/>
        <w:ind w:firstLine="640" w:firstLineChars="200"/>
        <w:rPr>
          <w:rFonts w:hint="eastAsia" w:ascii="仿宋_GB2312" w:eastAsia="仿宋_GB2312"/>
          <w:b w:val="0"/>
          <w:bCs w:val="0"/>
          <w:sz w:val="32"/>
          <w:szCs w:val="32"/>
        </w:rPr>
      </w:pPr>
      <w:r>
        <w:rPr>
          <w:rFonts w:hint="eastAsia" w:ascii="仿宋_GB2312" w:eastAsia="仿宋_GB2312"/>
          <w:b w:val="0"/>
          <w:bCs w:val="0"/>
          <w:sz w:val="32"/>
          <w:szCs w:val="32"/>
        </w:rPr>
        <w:t>（一）收入决算说明</w:t>
      </w:r>
    </w:p>
    <w:p w14:paraId="66005DA3">
      <w:pPr>
        <w:numPr>
          <w:ilvl w:val="0"/>
          <w:numId w:val="0"/>
        </w:numPr>
        <w:spacing w:line="560" w:lineRule="exact"/>
        <w:ind w:firstLine="640" w:firstLineChars="200"/>
        <w:rPr>
          <w:rFonts w:hint="eastAsia" w:ascii="仿宋_GB2312" w:eastAsia="仿宋_GB2312"/>
          <w:b w:val="0"/>
          <w:bCs w:val="0"/>
          <w:sz w:val="32"/>
          <w:szCs w:val="32"/>
        </w:rPr>
      </w:pPr>
      <w:r>
        <w:rPr>
          <w:rFonts w:hint="eastAsia" w:ascii="仿宋_GB2312" w:eastAsia="仿宋_GB2312"/>
          <w:b w:val="0"/>
          <w:bCs w:val="0"/>
          <w:sz w:val="32"/>
          <w:szCs w:val="32"/>
        </w:rPr>
        <w:t>202</w:t>
      </w:r>
      <w:r>
        <w:rPr>
          <w:rFonts w:hint="eastAsia" w:ascii="仿宋_GB2312" w:eastAsia="仿宋_GB2312"/>
          <w:b w:val="0"/>
          <w:bCs w:val="0"/>
          <w:sz w:val="32"/>
          <w:szCs w:val="32"/>
          <w:lang w:val="en-US" w:eastAsia="zh-CN"/>
        </w:rPr>
        <w:t>4</w:t>
      </w:r>
      <w:r>
        <w:rPr>
          <w:rFonts w:hint="eastAsia" w:ascii="仿宋_GB2312" w:eastAsia="仿宋_GB2312"/>
          <w:b w:val="0"/>
          <w:bCs w:val="0"/>
          <w:sz w:val="32"/>
          <w:szCs w:val="32"/>
        </w:rPr>
        <w:t>年度本年收入合计</w:t>
      </w:r>
      <w:r>
        <w:rPr>
          <w:rFonts w:hint="eastAsia" w:ascii="仿宋_GB2312" w:eastAsia="仿宋_GB2312"/>
          <w:b w:val="0"/>
          <w:bCs w:val="0"/>
          <w:sz w:val="32"/>
          <w:szCs w:val="32"/>
          <w:lang w:val="en-US" w:eastAsia="zh-CN"/>
        </w:rPr>
        <w:t>623.43</w:t>
      </w:r>
      <w:r>
        <w:rPr>
          <w:rFonts w:hint="eastAsia" w:ascii="仿宋_GB2312" w:eastAsia="仿宋_GB2312"/>
          <w:b w:val="0"/>
          <w:bCs w:val="0"/>
          <w:sz w:val="32"/>
          <w:szCs w:val="32"/>
        </w:rPr>
        <w:t>万元，比上年减少</w:t>
      </w:r>
      <w:r>
        <w:rPr>
          <w:rFonts w:hint="eastAsia" w:ascii="仿宋_GB2312" w:eastAsia="仿宋_GB2312"/>
          <w:b w:val="0"/>
          <w:bCs w:val="0"/>
          <w:sz w:val="32"/>
          <w:szCs w:val="32"/>
          <w:lang w:val="en-US" w:eastAsia="zh-CN"/>
        </w:rPr>
        <w:t>12.93</w:t>
      </w:r>
      <w:r>
        <w:rPr>
          <w:rFonts w:hint="eastAsia" w:ascii="仿宋_GB2312" w:eastAsia="仿宋_GB2312"/>
          <w:b w:val="0"/>
          <w:bCs w:val="0"/>
          <w:sz w:val="32"/>
          <w:szCs w:val="32"/>
        </w:rPr>
        <w:t>万元，下降</w:t>
      </w:r>
      <w:r>
        <w:rPr>
          <w:rFonts w:hint="eastAsia" w:ascii="仿宋_GB2312" w:eastAsia="仿宋_GB2312"/>
          <w:b w:val="0"/>
          <w:bCs w:val="0"/>
          <w:sz w:val="32"/>
          <w:szCs w:val="32"/>
          <w:lang w:val="en-US" w:eastAsia="zh-CN"/>
        </w:rPr>
        <w:t>2.03</w:t>
      </w:r>
      <w:r>
        <w:rPr>
          <w:rFonts w:hint="eastAsia" w:ascii="仿宋_GB2312" w:eastAsia="仿宋_GB2312"/>
          <w:b w:val="0"/>
          <w:bCs w:val="0"/>
          <w:sz w:val="32"/>
          <w:szCs w:val="32"/>
        </w:rPr>
        <w:t>%</w:t>
      </w:r>
      <w:r>
        <w:rPr>
          <w:rFonts w:hint="eastAsia" w:ascii="仿宋_GB2312" w:eastAsia="仿宋_GB2312"/>
          <w:b w:val="0"/>
          <w:bCs w:val="0"/>
          <w:sz w:val="32"/>
          <w:szCs w:val="32"/>
          <w:lang w:eastAsia="zh-CN"/>
        </w:rPr>
        <w:t>。</w:t>
      </w:r>
    </w:p>
    <w:p w14:paraId="27C74E40">
      <w:pPr>
        <w:numPr>
          <w:ilvl w:val="0"/>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b w:val="0"/>
          <w:bCs w:val="0"/>
          <w:sz w:val="32"/>
          <w:szCs w:val="32"/>
          <w:lang w:val="en-US" w:eastAsia="zh-CN"/>
        </w:rPr>
        <w:t>1.</w:t>
      </w:r>
      <w:r>
        <w:rPr>
          <w:rFonts w:hint="eastAsia" w:ascii="仿宋_GB2312" w:eastAsia="仿宋_GB2312"/>
          <w:b w:val="0"/>
          <w:bCs w:val="0"/>
          <w:sz w:val="32"/>
          <w:szCs w:val="32"/>
        </w:rPr>
        <w:t>财政拨款收入</w:t>
      </w:r>
      <w:r>
        <w:rPr>
          <w:rFonts w:hint="eastAsia" w:ascii="仿宋_GB2312" w:eastAsia="仿宋_GB2312"/>
          <w:b w:val="0"/>
          <w:bCs w:val="0"/>
          <w:sz w:val="32"/>
          <w:szCs w:val="32"/>
          <w:lang w:val="en-US" w:eastAsia="zh-CN"/>
        </w:rPr>
        <w:t>623.43</w:t>
      </w:r>
      <w:r>
        <w:rPr>
          <w:rFonts w:hint="eastAsia" w:ascii="仿宋_GB2312" w:eastAsia="仿宋_GB2312"/>
          <w:b w:val="0"/>
          <w:bCs w:val="0"/>
          <w:sz w:val="32"/>
          <w:szCs w:val="32"/>
        </w:rPr>
        <w:t>万元，占收入合计的</w:t>
      </w:r>
      <w:r>
        <w:rPr>
          <w:rFonts w:hint="eastAsia" w:ascii="仿宋_GB2312" w:eastAsia="仿宋_GB2312"/>
          <w:b w:val="0"/>
          <w:bCs w:val="0"/>
          <w:sz w:val="32"/>
          <w:szCs w:val="32"/>
          <w:lang w:val="en-US" w:eastAsia="zh-CN"/>
        </w:rPr>
        <w:t>10</w:t>
      </w:r>
      <w:r>
        <w:rPr>
          <w:rFonts w:hint="eastAsia" w:ascii="仿宋_GB2312" w:eastAsia="仿宋_GB2312"/>
          <w:b w:val="0"/>
          <w:bCs w:val="0"/>
          <w:sz w:val="32"/>
          <w:szCs w:val="32"/>
          <w:lang w:eastAsia="zh-CN"/>
        </w:rPr>
        <w:t>0%。</w:t>
      </w:r>
      <w:r>
        <w:rPr>
          <w:rFonts w:hint="eastAsia" w:ascii="仿宋_GB2312" w:eastAsia="仿宋_GB2312"/>
          <w:b w:val="0"/>
          <w:bCs w:val="0"/>
          <w:sz w:val="32"/>
          <w:szCs w:val="32"/>
        </w:rPr>
        <w:t>其中：</w:t>
      </w:r>
      <w:r>
        <w:rPr>
          <w:rFonts w:hint="eastAsia" w:ascii="仿宋_GB2312" w:eastAsia="仿宋_GB2312"/>
          <w:b w:val="0"/>
          <w:bCs w:val="0"/>
          <w:sz w:val="32"/>
          <w:szCs w:val="32"/>
          <w:lang w:eastAsia="zh-CN"/>
        </w:rPr>
        <w:t>一般公共预算财政拨款收入</w:t>
      </w:r>
      <w:r>
        <w:rPr>
          <w:rFonts w:hint="eastAsia" w:ascii="仿宋_GB2312" w:eastAsia="仿宋_GB2312"/>
          <w:b w:val="0"/>
          <w:bCs w:val="0"/>
          <w:sz w:val="32"/>
          <w:szCs w:val="32"/>
          <w:lang w:val="en-US" w:eastAsia="zh-CN"/>
        </w:rPr>
        <w:t>623.43</w:t>
      </w:r>
      <w:r>
        <w:rPr>
          <w:rFonts w:hint="eastAsia" w:ascii="仿宋_GB2312" w:eastAsia="仿宋_GB2312"/>
          <w:b w:val="0"/>
          <w:bCs w:val="0"/>
          <w:sz w:val="32"/>
          <w:szCs w:val="32"/>
        </w:rPr>
        <w:t>万元，占收入合计的</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政府性基金预算财政拨款收入</w:t>
      </w:r>
      <w:r>
        <w:rPr>
          <w:rFonts w:ascii="仿宋_GB2312" w:eastAsia="仿宋_GB2312"/>
          <w:sz w:val="32"/>
          <w:szCs w:val="32"/>
        </w:rPr>
        <w:t>0</w:t>
      </w:r>
      <w:r>
        <w:rPr>
          <w:rFonts w:hint="eastAsia" w:ascii="仿宋_GB2312" w:eastAsia="仿宋_GB2312"/>
          <w:sz w:val="32"/>
          <w:szCs w:val="32"/>
        </w:rPr>
        <w:t>万元，占收入合计的</w:t>
      </w:r>
      <w:r>
        <w:rPr>
          <w:rFonts w:hint="eastAsia" w:ascii="仿宋_GB2312" w:eastAsia="仿宋_GB2312"/>
          <w:sz w:val="32"/>
          <w:szCs w:val="32"/>
          <w:lang w:eastAsia="zh-CN"/>
        </w:rPr>
        <w:t>0</w:t>
      </w:r>
      <w:r>
        <w:rPr>
          <w:rFonts w:hint="eastAsia" w:ascii="仿宋_GB2312" w:eastAsia="仿宋_GB2312"/>
          <w:sz w:val="32"/>
          <w:szCs w:val="32"/>
        </w:rPr>
        <w:t>%；</w:t>
      </w:r>
      <w:r>
        <w:rPr>
          <w:rFonts w:hint="eastAsia" w:ascii="仿宋_GB2312" w:eastAsia="仿宋_GB2312"/>
          <w:sz w:val="32"/>
          <w:szCs w:val="32"/>
          <w:lang w:eastAsia="zh-CN"/>
        </w:rPr>
        <w:t>国有资本经营预算财政拨款收入</w:t>
      </w:r>
      <w:r>
        <w:rPr>
          <w:rFonts w:ascii="仿宋_GB2312" w:eastAsia="仿宋_GB2312"/>
          <w:sz w:val="32"/>
          <w:szCs w:val="32"/>
        </w:rPr>
        <w:t>0</w:t>
      </w:r>
      <w:r>
        <w:rPr>
          <w:rFonts w:hint="eastAsia" w:ascii="仿宋_GB2312" w:eastAsia="仿宋_GB2312"/>
          <w:sz w:val="32"/>
          <w:szCs w:val="32"/>
        </w:rPr>
        <w:t>万元，占收入合计的</w:t>
      </w:r>
      <w:r>
        <w:rPr>
          <w:rFonts w:hint="eastAsia" w:ascii="仿宋_GB2312" w:eastAsia="仿宋_GB2312"/>
          <w:sz w:val="32"/>
          <w:szCs w:val="32"/>
          <w:lang w:eastAsia="zh-CN"/>
        </w:rPr>
        <w:t>0</w:t>
      </w:r>
      <w:r>
        <w:rPr>
          <w:rFonts w:hint="eastAsia" w:ascii="仿宋_GB2312" w:eastAsia="仿宋_GB2312"/>
          <w:sz w:val="32"/>
          <w:szCs w:val="32"/>
        </w:rPr>
        <w:t>%；</w:t>
      </w:r>
    </w:p>
    <w:p w14:paraId="286B7188">
      <w:pPr>
        <w:numPr>
          <w:ilvl w:val="0"/>
          <w:numId w:val="0"/>
        </w:numPr>
        <w:tabs>
          <w:tab w:val="center" w:pos="6979"/>
        </w:tabs>
        <w:spacing w:line="58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万元，占收入合计的</w:t>
      </w:r>
      <w:r>
        <w:rPr>
          <w:rFonts w:hint="eastAsia" w:ascii="仿宋_GB2312" w:eastAsia="仿宋_GB2312"/>
          <w:sz w:val="32"/>
          <w:szCs w:val="32"/>
          <w:lang w:eastAsia="zh-CN"/>
        </w:rPr>
        <w:t>0</w:t>
      </w:r>
      <w:r>
        <w:rPr>
          <w:rFonts w:hint="eastAsia" w:ascii="仿宋_GB2312" w:eastAsia="仿宋_GB2312"/>
          <w:sz w:val="32"/>
          <w:szCs w:val="32"/>
        </w:rPr>
        <w:t>%；</w:t>
      </w:r>
    </w:p>
    <w:p w14:paraId="35038605">
      <w:pPr>
        <w:numPr>
          <w:ilvl w:val="0"/>
          <w:numId w:val="0"/>
        </w:numPr>
        <w:tabs>
          <w:tab w:val="center" w:pos="6979"/>
        </w:tabs>
        <w:spacing w:line="58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万元，占收入合计的</w:t>
      </w:r>
      <w:r>
        <w:rPr>
          <w:rFonts w:hint="eastAsia" w:ascii="仿宋_GB2312" w:eastAsia="仿宋_GB2312"/>
          <w:sz w:val="32"/>
          <w:szCs w:val="32"/>
          <w:lang w:eastAsia="zh-CN"/>
        </w:rPr>
        <w:t>0</w:t>
      </w:r>
      <w:r>
        <w:rPr>
          <w:rFonts w:hint="eastAsia" w:ascii="仿宋_GB2312" w:eastAsia="仿宋_GB2312"/>
          <w:sz w:val="32"/>
          <w:szCs w:val="32"/>
        </w:rPr>
        <w:t>%；</w:t>
      </w:r>
    </w:p>
    <w:p w14:paraId="0BAABE92">
      <w:pPr>
        <w:tabs>
          <w:tab w:val="center" w:pos="6979"/>
        </w:tabs>
        <w:spacing w:line="580" w:lineRule="exact"/>
        <w:ind w:firstLine="640" w:firstLineChars="200"/>
        <w:rPr>
          <w:rFonts w:ascii="仿宋_GB2312" w:eastAsia="仿宋_GB2312"/>
          <w:sz w:val="32"/>
          <w:szCs w:val="32"/>
        </w:rPr>
      </w:pPr>
      <w:r>
        <w:rPr>
          <w:rFonts w:hint="eastAsia" w:ascii="仿宋_GB2312" w:eastAsia="仿宋_GB2312"/>
          <w:sz w:val="32"/>
          <w:szCs w:val="32"/>
        </w:rPr>
        <w:t>4.经营收入</w:t>
      </w:r>
      <w:r>
        <w:rPr>
          <w:rFonts w:ascii="仿宋_GB2312" w:eastAsia="仿宋_GB2312"/>
          <w:sz w:val="32"/>
          <w:szCs w:val="32"/>
        </w:rPr>
        <w:t>0</w:t>
      </w:r>
      <w:r>
        <w:rPr>
          <w:rFonts w:hint="eastAsia" w:ascii="仿宋_GB2312" w:eastAsia="仿宋_GB2312"/>
          <w:sz w:val="32"/>
          <w:szCs w:val="32"/>
        </w:rPr>
        <w:t>万元，占收入合计的</w:t>
      </w:r>
      <w:r>
        <w:rPr>
          <w:rFonts w:hint="eastAsia" w:ascii="仿宋_GB2312" w:eastAsia="仿宋_GB2312"/>
          <w:sz w:val="32"/>
          <w:szCs w:val="32"/>
          <w:lang w:eastAsia="zh-CN"/>
        </w:rPr>
        <w:t>0</w:t>
      </w:r>
      <w:r>
        <w:rPr>
          <w:rFonts w:hint="eastAsia" w:ascii="仿宋_GB2312" w:eastAsia="仿宋_GB2312"/>
          <w:sz w:val="32"/>
          <w:szCs w:val="32"/>
        </w:rPr>
        <w:t>%；</w:t>
      </w:r>
    </w:p>
    <w:p w14:paraId="48F27A19">
      <w:pPr>
        <w:tabs>
          <w:tab w:val="center" w:pos="6979"/>
        </w:tabs>
        <w:spacing w:line="580" w:lineRule="exact"/>
        <w:ind w:firstLine="640" w:firstLineChars="200"/>
        <w:rPr>
          <w:rFonts w:ascii="仿宋_GB2312" w:eastAsia="仿宋_GB2312"/>
          <w:sz w:val="32"/>
          <w:szCs w:val="32"/>
        </w:rPr>
      </w:pPr>
      <w:r>
        <w:rPr>
          <w:rFonts w:hint="eastAsia" w:ascii="仿宋_GB2312" w:eastAsia="仿宋_GB2312"/>
          <w:sz w:val="32"/>
          <w:szCs w:val="32"/>
        </w:rPr>
        <w:t>5.附属单位上缴收入</w:t>
      </w:r>
      <w:r>
        <w:rPr>
          <w:rFonts w:ascii="仿宋_GB2312" w:eastAsia="仿宋_GB2312"/>
          <w:sz w:val="32"/>
          <w:szCs w:val="32"/>
        </w:rPr>
        <w:t>0</w:t>
      </w:r>
      <w:r>
        <w:rPr>
          <w:rFonts w:hint="eastAsia" w:ascii="仿宋_GB2312" w:eastAsia="仿宋_GB2312"/>
          <w:sz w:val="32"/>
          <w:szCs w:val="32"/>
        </w:rPr>
        <w:t>万元，占收入合计的</w:t>
      </w:r>
      <w:r>
        <w:rPr>
          <w:rFonts w:hint="eastAsia" w:ascii="仿宋_GB2312" w:eastAsia="仿宋_GB2312"/>
          <w:sz w:val="32"/>
          <w:szCs w:val="32"/>
          <w:lang w:eastAsia="zh-CN"/>
        </w:rPr>
        <w:t>0</w:t>
      </w:r>
      <w:r>
        <w:rPr>
          <w:rFonts w:hint="eastAsia" w:ascii="仿宋_GB2312" w:eastAsia="仿宋_GB2312"/>
          <w:sz w:val="32"/>
          <w:szCs w:val="32"/>
        </w:rPr>
        <w:t>%；</w:t>
      </w:r>
    </w:p>
    <w:p w14:paraId="12016CC7">
      <w:pPr>
        <w:tabs>
          <w:tab w:val="center" w:pos="6979"/>
        </w:tabs>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6.其他收入0万元，占收入合计的</w:t>
      </w:r>
      <w:r>
        <w:rPr>
          <w:rFonts w:hint="eastAsia" w:ascii="仿宋_GB2312" w:eastAsia="仿宋_GB2312"/>
          <w:sz w:val="32"/>
          <w:szCs w:val="32"/>
          <w:lang w:eastAsia="zh-CN"/>
        </w:rPr>
        <w:t>0</w:t>
      </w:r>
      <w:r>
        <w:rPr>
          <w:rFonts w:hint="eastAsia" w:ascii="仿宋_GB2312" w:eastAsia="仿宋_GB2312"/>
          <w:sz w:val="32"/>
          <w:szCs w:val="32"/>
        </w:rPr>
        <w:t>%。</w:t>
      </w:r>
    </w:p>
    <w:p w14:paraId="12EA9360">
      <w:pPr>
        <w:pStyle w:val="2"/>
        <w:ind w:firstLine="0"/>
        <w:jc w:val="center"/>
      </w:pPr>
      <w:r>
        <w:rPr>
          <w:rFonts w:hint="eastAsia" w:ascii="仿宋_GB2312" w:eastAsia="仿宋_GB2312"/>
          <w:color w:val="000000"/>
          <w:sz w:val="32"/>
          <w:szCs w:val="32"/>
          <w:highlight w:val="none"/>
          <w:lang w:val="en-US" w:eastAsia="zh-CN"/>
        </w:rPr>
        <w:t>图1：收入决算</w:t>
      </w:r>
    </w:p>
    <w:p w14:paraId="029E9F20">
      <w:pPr>
        <w:pStyle w:val="3"/>
        <w:ind w:firstLine="420"/>
        <w:jc w:val="center"/>
      </w:pPr>
      <w:r>
        <w:drawing>
          <wp:inline distT="0" distB="0" distL="114300" distR="114300">
            <wp:extent cx="4610100" cy="26765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4610100" cy="2676525"/>
                    </a:xfrm>
                    <a:prstGeom prst="rect">
                      <a:avLst/>
                    </a:prstGeom>
                    <a:noFill/>
                    <a:ln>
                      <a:noFill/>
                    </a:ln>
                  </pic:spPr>
                </pic:pic>
              </a:graphicData>
            </a:graphic>
          </wp:inline>
        </w:drawing>
      </w:r>
      <w:bookmarkStart w:id="0" w:name="_GoBack"/>
      <w:bookmarkEnd w:id="0"/>
    </w:p>
    <w:p w14:paraId="2EB43596">
      <w:pPr>
        <w:pStyle w:val="3"/>
        <w:ind w:firstLine="420"/>
        <w:jc w:val="both"/>
      </w:pPr>
    </w:p>
    <w:p w14:paraId="39F2D6F2">
      <w:pPr>
        <w:pStyle w:val="3"/>
        <w:ind w:firstLine="420"/>
        <w:jc w:val="both"/>
      </w:pPr>
    </w:p>
    <w:p w14:paraId="6866F3B9">
      <w:pPr>
        <w:tabs>
          <w:tab w:val="center" w:pos="6979"/>
        </w:tabs>
        <w:spacing w:line="580" w:lineRule="exact"/>
        <w:ind w:firstLine="570"/>
        <w:rPr>
          <w:rFonts w:hint="eastAsia"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w:t>
      </w:r>
      <w:r>
        <w:rPr>
          <w:rFonts w:hint="eastAsia" w:ascii="仿宋_GB2312" w:eastAsia="仿宋_GB2312"/>
          <w:sz w:val="32"/>
          <w:szCs w:val="32"/>
        </w:rPr>
        <w:t>支出决算</w:t>
      </w:r>
      <w:r>
        <w:rPr>
          <w:rFonts w:ascii="仿宋_GB2312" w:eastAsia="仿宋_GB2312"/>
          <w:sz w:val="32"/>
          <w:szCs w:val="32"/>
        </w:rPr>
        <w:t>说明</w:t>
      </w:r>
    </w:p>
    <w:p w14:paraId="1BCABF0F">
      <w:pPr>
        <w:tabs>
          <w:tab w:val="center" w:pos="6979"/>
        </w:tabs>
        <w:spacing w:line="580" w:lineRule="exact"/>
        <w:ind w:firstLine="57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年度本年支出合计</w:t>
      </w:r>
      <w:r>
        <w:rPr>
          <w:rFonts w:hint="eastAsia" w:ascii="仿宋_GB2312" w:eastAsia="仿宋_GB2312"/>
          <w:sz w:val="32"/>
          <w:szCs w:val="32"/>
          <w:lang w:val="en-US" w:eastAsia="zh-CN"/>
        </w:rPr>
        <w:t>598.23</w:t>
      </w:r>
      <w:r>
        <w:rPr>
          <w:rFonts w:hint="eastAsia" w:ascii="仿宋_GB2312" w:eastAsia="仿宋_GB2312"/>
          <w:sz w:val="32"/>
          <w:szCs w:val="32"/>
        </w:rPr>
        <w:t>万元，</w:t>
      </w:r>
      <w:r>
        <w:rPr>
          <w:rFonts w:ascii="仿宋_GB2312" w:eastAsia="仿宋_GB2312"/>
          <w:sz w:val="32"/>
          <w:szCs w:val="32"/>
        </w:rPr>
        <w:t>比上年</w:t>
      </w:r>
      <w:r>
        <w:rPr>
          <w:rFonts w:hint="eastAsia" w:ascii="仿宋_GB2312" w:eastAsia="仿宋_GB2312"/>
          <w:sz w:val="32"/>
          <w:szCs w:val="32"/>
        </w:rPr>
        <w:t>减少</w:t>
      </w:r>
      <w:r>
        <w:rPr>
          <w:rFonts w:hint="eastAsia" w:ascii="仿宋_GB2312" w:eastAsia="仿宋_GB2312"/>
          <w:sz w:val="32"/>
          <w:szCs w:val="32"/>
          <w:lang w:val="en-US" w:eastAsia="zh-CN"/>
        </w:rPr>
        <w:t>7.63</w:t>
      </w:r>
      <w:r>
        <w:rPr>
          <w:rFonts w:hint="eastAsia" w:ascii="仿宋_GB2312" w:eastAsia="仿宋_GB2312"/>
          <w:sz w:val="32"/>
          <w:szCs w:val="32"/>
        </w:rPr>
        <w:t>万元，下降</w:t>
      </w:r>
      <w:r>
        <w:rPr>
          <w:rFonts w:hint="eastAsia" w:ascii="仿宋_GB2312" w:eastAsia="仿宋_GB2312"/>
          <w:sz w:val="32"/>
          <w:szCs w:val="32"/>
          <w:lang w:val="en-US" w:eastAsia="zh-CN"/>
        </w:rPr>
        <w:t>1.23</w:t>
      </w:r>
      <w:r>
        <w:rPr>
          <w:rFonts w:hint="eastAsia" w:ascii="仿宋_GB2312" w:eastAsia="仿宋_GB2312"/>
          <w:sz w:val="32"/>
          <w:szCs w:val="32"/>
        </w:rPr>
        <w:t>%，其中：基本支出</w:t>
      </w:r>
      <w:r>
        <w:rPr>
          <w:rFonts w:hint="eastAsia" w:ascii="仿宋_GB2312" w:eastAsia="仿宋_GB2312"/>
          <w:sz w:val="32"/>
          <w:szCs w:val="32"/>
          <w:lang w:val="en-US" w:eastAsia="zh-CN"/>
        </w:rPr>
        <w:t>499.29</w:t>
      </w:r>
      <w:r>
        <w:rPr>
          <w:rFonts w:hint="eastAsia" w:ascii="仿宋_GB2312" w:eastAsia="仿宋_GB2312"/>
          <w:sz w:val="32"/>
          <w:szCs w:val="32"/>
        </w:rPr>
        <w:t>万元，占支出合计的</w:t>
      </w:r>
      <w:r>
        <w:rPr>
          <w:rFonts w:hint="eastAsia" w:ascii="仿宋_GB2312" w:eastAsia="仿宋_GB2312"/>
          <w:sz w:val="32"/>
          <w:szCs w:val="32"/>
          <w:lang w:val="en-US" w:eastAsia="zh-CN"/>
        </w:rPr>
        <w:t>83.46</w:t>
      </w:r>
      <w:r>
        <w:rPr>
          <w:rFonts w:hint="eastAsia" w:ascii="仿宋_GB2312" w:eastAsia="仿宋_GB2312"/>
          <w:sz w:val="32"/>
          <w:szCs w:val="32"/>
        </w:rPr>
        <w:t>%；项目支出</w:t>
      </w:r>
      <w:r>
        <w:rPr>
          <w:rFonts w:hint="eastAsia" w:ascii="仿宋_GB2312" w:eastAsia="仿宋_GB2312"/>
          <w:sz w:val="32"/>
          <w:szCs w:val="32"/>
          <w:lang w:val="en-US" w:eastAsia="zh-CN"/>
        </w:rPr>
        <w:t>98.93</w:t>
      </w:r>
      <w:r>
        <w:rPr>
          <w:rFonts w:hint="eastAsia" w:ascii="仿宋_GB2312" w:eastAsia="仿宋_GB2312"/>
          <w:sz w:val="32"/>
          <w:szCs w:val="32"/>
        </w:rPr>
        <w:t>万元，占支出合计的</w:t>
      </w:r>
      <w:r>
        <w:rPr>
          <w:rFonts w:hint="eastAsia" w:ascii="仿宋_GB2312" w:eastAsia="仿宋_GB2312"/>
          <w:sz w:val="32"/>
          <w:szCs w:val="32"/>
          <w:lang w:val="en-US" w:eastAsia="zh-CN"/>
        </w:rPr>
        <w:t>16.54</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万元，占支出合计的</w:t>
      </w:r>
      <w:r>
        <w:rPr>
          <w:rFonts w:hint="eastAsia" w:ascii="仿宋_GB2312" w:eastAsia="仿宋_GB2312"/>
          <w:sz w:val="32"/>
          <w:szCs w:val="32"/>
          <w:lang w:eastAsia="zh-CN"/>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万元，占支出合计的</w:t>
      </w:r>
      <w:r>
        <w:rPr>
          <w:rFonts w:hint="eastAsia" w:ascii="仿宋_GB2312" w:eastAsia="仿宋_GB2312"/>
          <w:sz w:val="32"/>
          <w:szCs w:val="32"/>
          <w:lang w:eastAsia="zh-CN"/>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万元，占支出合计的</w:t>
      </w:r>
      <w:r>
        <w:rPr>
          <w:rFonts w:hint="eastAsia" w:ascii="仿宋_GB2312" w:eastAsia="仿宋_GB2312"/>
          <w:sz w:val="32"/>
          <w:szCs w:val="32"/>
          <w:lang w:eastAsia="zh-CN"/>
        </w:rPr>
        <w:t>0</w:t>
      </w:r>
      <w:r>
        <w:rPr>
          <w:rFonts w:hint="eastAsia" w:ascii="仿宋_GB2312" w:eastAsia="仿宋_GB2312"/>
          <w:sz w:val="32"/>
          <w:szCs w:val="32"/>
        </w:rPr>
        <w:t>%。</w:t>
      </w:r>
    </w:p>
    <w:p w14:paraId="1AFD45DE">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0495D04">
      <w:pPr>
        <w:jc w:val="center"/>
      </w:pPr>
      <w:r>
        <w:drawing>
          <wp:inline distT="0" distB="0" distL="114300" distR="114300">
            <wp:extent cx="5057775" cy="2905125"/>
            <wp:effectExtent l="0" t="0" r="9525" b="952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8"/>
                    <a:stretch>
                      <a:fillRect/>
                    </a:stretch>
                  </pic:blipFill>
                  <pic:spPr>
                    <a:xfrm>
                      <a:off x="0" y="0"/>
                      <a:ext cx="5057775" cy="2905125"/>
                    </a:xfrm>
                    <a:prstGeom prst="rect">
                      <a:avLst/>
                    </a:prstGeom>
                    <a:noFill/>
                    <a:ln>
                      <a:noFill/>
                    </a:ln>
                  </pic:spPr>
                </pic:pic>
              </a:graphicData>
            </a:graphic>
          </wp:inline>
        </w:drawing>
      </w:r>
    </w:p>
    <w:p w14:paraId="39964964">
      <w:pPr>
        <w:tabs>
          <w:tab w:val="center" w:pos="6979"/>
        </w:tabs>
        <w:spacing w:line="580" w:lineRule="exact"/>
        <w:ind w:firstLine="627" w:firstLineChars="196"/>
        <w:rPr>
          <w:rFonts w:hint="eastAsia" w:ascii="黑体" w:eastAsia="黑体"/>
          <w:b/>
          <w:sz w:val="32"/>
          <w:szCs w:val="32"/>
        </w:rPr>
      </w:pPr>
      <w:r>
        <w:rPr>
          <w:rFonts w:hint="eastAsia" w:ascii="黑体" w:eastAsia="黑体"/>
          <w:b/>
          <w:sz w:val="32"/>
          <w:szCs w:val="32"/>
        </w:rPr>
        <w:t>三</w:t>
      </w:r>
      <w:r>
        <w:rPr>
          <w:rFonts w:ascii="黑体" w:eastAsia="黑体"/>
          <w:b/>
          <w:sz w:val="32"/>
          <w:szCs w:val="32"/>
        </w:rPr>
        <w:t>、财政拨款</w:t>
      </w:r>
      <w:r>
        <w:rPr>
          <w:rFonts w:hint="eastAsia" w:ascii="黑体" w:eastAsia="黑体"/>
          <w:b/>
          <w:sz w:val="32"/>
          <w:szCs w:val="32"/>
        </w:rPr>
        <w:t>收入支出决算</w:t>
      </w:r>
      <w:r>
        <w:rPr>
          <w:rFonts w:ascii="黑体" w:eastAsia="黑体"/>
          <w:b/>
          <w:sz w:val="32"/>
          <w:szCs w:val="32"/>
        </w:rPr>
        <w:t>总体情况说明</w:t>
      </w:r>
    </w:p>
    <w:p w14:paraId="5372DD6E">
      <w:pPr>
        <w:tabs>
          <w:tab w:val="center" w:pos="6979"/>
        </w:tabs>
        <w:spacing w:line="580" w:lineRule="exact"/>
        <w:ind w:firstLine="57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年度财政拨款收、</w:t>
      </w:r>
      <w:r>
        <w:rPr>
          <w:rFonts w:ascii="仿宋_GB2312" w:eastAsia="仿宋_GB2312"/>
          <w:sz w:val="32"/>
          <w:szCs w:val="32"/>
        </w:rPr>
        <w:t>支</w:t>
      </w:r>
      <w:r>
        <w:rPr>
          <w:rFonts w:hint="eastAsia" w:ascii="仿宋_GB2312" w:eastAsia="仿宋_GB2312"/>
          <w:sz w:val="32"/>
          <w:szCs w:val="32"/>
        </w:rPr>
        <w:t>总计</w:t>
      </w:r>
      <w:r>
        <w:rPr>
          <w:rFonts w:hint="eastAsia" w:ascii="仿宋_GB2312" w:eastAsia="仿宋_GB2312"/>
          <w:sz w:val="32"/>
          <w:szCs w:val="32"/>
          <w:lang w:val="en-US" w:eastAsia="zh-CN"/>
        </w:rPr>
        <w:t>623.43</w:t>
      </w:r>
      <w:r>
        <w:rPr>
          <w:rFonts w:hint="eastAsia" w:ascii="仿宋_GB2312" w:eastAsia="仿宋_GB2312"/>
          <w:sz w:val="32"/>
          <w:szCs w:val="32"/>
        </w:rPr>
        <w:t>万元，比上年减少</w:t>
      </w:r>
      <w:r>
        <w:rPr>
          <w:rFonts w:hint="eastAsia" w:ascii="仿宋_GB2312" w:eastAsia="仿宋_GB2312"/>
          <w:sz w:val="32"/>
          <w:szCs w:val="32"/>
          <w:lang w:val="en-US" w:eastAsia="zh-CN"/>
        </w:rPr>
        <w:t>12.93</w:t>
      </w:r>
      <w:r>
        <w:rPr>
          <w:rFonts w:hint="eastAsia" w:ascii="仿宋_GB2312" w:eastAsia="仿宋_GB2312"/>
          <w:sz w:val="32"/>
          <w:szCs w:val="32"/>
        </w:rPr>
        <w:t>万元，下降</w:t>
      </w:r>
      <w:r>
        <w:rPr>
          <w:rFonts w:hint="eastAsia" w:ascii="仿宋_GB2312" w:eastAsia="仿宋_GB2312"/>
          <w:sz w:val="32"/>
          <w:szCs w:val="32"/>
          <w:lang w:val="en-US" w:eastAsia="zh-CN"/>
        </w:rPr>
        <w:t>2.03</w:t>
      </w:r>
      <w:r>
        <w:rPr>
          <w:rFonts w:hint="eastAsia" w:ascii="仿宋_GB2312" w:eastAsia="仿宋_GB2312"/>
          <w:sz w:val="32"/>
          <w:szCs w:val="32"/>
        </w:rPr>
        <w:t>%。主要原因：</w:t>
      </w:r>
      <w:r>
        <w:rPr>
          <w:rFonts w:hint="eastAsia" w:ascii="仿宋_GB2312" w:eastAsia="仿宋_GB2312"/>
          <w:sz w:val="32"/>
          <w:szCs w:val="32"/>
          <w:lang w:eastAsia="zh-CN"/>
        </w:rPr>
        <w:t>前一年度有补发人员绩效工资</w:t>
      </w:r>
      <w:r>
        <w:rPr>
          <w:rFonts w:hint="eastAsia" w:ascii="仿宋_GB2312" w:eastAsia="仿宋_GB2312"/>
          <w:sz w:val="32"/>
          <w:szCs w:val="32"/>
        </w:rPr>
        <w:t>。</w:t>
      </w:r>
    </w:p>
    <w:p w14:paraId="19F85DB8">
      <w:pPr>
        <w:tabs>
          <w:tab w:val="center" w:pos="6979"/>
        </w:tabs>
        <w:spacing w:line="580" w:lineRule="exact"/>
        <w:ind w:firstLine="627" w:firstLineChars="196"/>
        <w:rPr>
          <w:rFonts w:hint="eastAsia" w:ascii="黑体" w:eastAsia="黑体"/>
          <w:b/>
          <w:sz w:val="32"/>
          <w:szCs w:val="32"/>
        </w:rPr>
      </w:pPr>
      <w:r>
        <w:rPr>
          <w:rFonts w:hint="eastAsia" w:ascii="黑体" w:eastAsia="黑体"/>
          <w:b/>
          <w:sz w:val="32"/>
          <w:szCs w:val="32"/>
        </w:rPr>
        <w:t>四、一般公共预算财政拨款支出决算情况说明</w:t>
      </w:r>
    </w:p>
    <w:p w14:paraId="7F9B1FE1">
      <w:pPr>
        <w:autoSpaceDE w:val="0"/>
        <w:autoSpaceDN w:val="0"/>
        <w:adjustRightInd w:val="0"/>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（一）一般公共预算财政拨款支出决算总体情况</w:t>
      </w:r>
    </w:p>
    <w:p w14:paraId="20B5BAC3">
      <w:pPr>
        <w:tabs>
          <w:tab w:val="center" w:pos="6979"/>
        </w:tabs>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年度一般公共预算财政拨款支出</w:t>
      </w:r>
      <w:r>
        <w:rPr>
          <w:rFonts w:hint="eastAsia" w:ascii="仿宋_GB2312" w:eastAsia="仿宋_GB2312"/>
          <w:sz w:val="32"/>
          <w:szCs w:val="32"/>
          <w:lang w:val="en-US" w:eastAsia="zh-CN"/>
        </w:rPr>
        <w:t>598.23</w:t>
      </w:r>
      <w:r>
        <w:rPr>
          <w:rFonts w:hint="eastAsia" w:ascii="仿宋_GB2312" w:eastAsia="仿宋_GB2312"/>
          <w:sz w:val="32"/>
          <w:szCs w:val="32"/>
        </w:rPr>
        <w:t>万元，主要用于以下方面：</w:t>
      </w:r>
      <w:r>
        <w:rPr>
          <w:rFonts w:hint="eastAsia" w:ascii="仿宋_GB2312" w:eastAsia="仿宋_GB2312"/>
          <w:sz w:val="32"/>
          <w:szCs w:val="32"/>
          <w:lang w:val="en-US" w:eastAsia="zh-CN"/>
        </w:rPr>
        <w:t>教育</w:t>
      </w:r>
      <w:r>
        <w:rPr>
          <w:rFonts w:hint="eastAsia" w:ascii="仿宋_GB2312" w:eastAsia="仿宋_GB2312"/>
          <w:sz w:val="32"/>
          <w:szCs w:val="32"/>
        </w:rPr>
        <w:t>支出</w:t>
      </w:r>
      <w:r>
        <w:rPr>
          <w:rFonts w:hint="eastAsia" w:ascii="仿宋_GB2312" w:eastAsia="仿宋_GB2312"/>
          <w:sz w:val="32"/>
          <w:szCs w:val="32"/>
          <w:lang w:val="en-US" w:eastAsia="zh-CN"/>
        </w:rPr>
        <w:t>0.37</w:t>
      </w:r>
      <w:r>
        <w:rPr>
          <w:rFonts w:hint="eastAsia" w:ascii="仿宋_GB2312" w:eastAsia="仿宋_GB2312"/>
          <w:sz w:val="32"/>
          <w:szCs w:val="32"/>
        </w:rPr>
        <w:t>万元，占本年财政拨款支出</w:t>
      </w:r>
      <w:r>
        <w:rPr>
          <w:rFonts w:hint="eastAsia" w:ascii="仿宋_GB2312" w:eastAsia="仿宋_GB2312"/>
          <w:sz w:val="32"/>
          <w:szCs w:val="32"/>
          <w:lang w:val="en-US" w:eastAsia="zh-CN"/>
        </w:rPr>
        <w:t>0.06</w:t>
      </w:r>
      <w:r>
        <w:rPr>
          <w:rFonts w:hint="eastAsia" w:ascii="仿宋_GB2312" w:eastAsia="仿宋_GB2312"/>
          <w:sz w:val="32"/>
          <w:szCs w:val="32"/>
        </w:rPr>
        <w:t xml:space="preserve">%； </w:t>
      </w:r>
      <w:r>
        <w:rPr>
          <w:rFonts w:hint="eastAsia" w:ascii="仿宋_GB2312" w:eastAsia="仿宋_GB2312"/>
          <w:sz w:val="32"/>
          <w:szCs w:val="32"/>
          <w:lang w:val="en-US" w:eastAsia="zh-CN"/>
        </w:rPr>
        <w:t>社会保障和就业支出59.77万元，</w:t>
      </w:r>
      <w:r>
        <w:rPr>
          <w:rFonts w:hint="eastAsia" w:ascii="仿宋_GB2312" w:eastAsia="仿宋_GB2312"/>
          <w:sz w:val="32"/>
          <w:szCs w:val="32"/>
        </w:rPr>
        <w:t>占本年财政拨款支出</w:t>
      </w:r>
      <w:r>
        <w:rPr>
          <w:rFonts w:hint="eastAsia" w:ascii="仿宋_GB2312" w:eastAsia="仿宋_GB2312"/>
          <w:sz w:val="32"/>
          <w:szCs w:val="32"/>
          <w:lang w:val="en-US" w:eastAsia="zh-CN"/>
        </w:rPr>
        <w:t>9.99</w:t>
      </w:r>
      <w:r>
        <w:rPr>
          <w:rFonts w:hint="eastAsia" w:ascii="仿宋_GB2312" w:eastAsia="仿宋_GB2312"/>
          <w:sz w:val="32"/>
          <w:szCs w:val="32"/>
        </w:rPr>
        <w:t>%</w:t>
      </w:r>
      <w:r>
        <w:rPr>
          <w:rFonts w:hint="eastAsia" w:ascii="仿宋_GB2312" w:eastAsia="仿宋_GB2312"/>
          <w:sz w:val="32"/>
          <w:szCs w:val="32"/>
          <w:lang w:val="en-US" w:eastAsia="zh-CN"/>
        </w:rPr>
        <w:t>；卫生健康支出32.12万元，</w:t>
      </w:r>
      <w:r>
        <w:rPr>
          <w:rFonts w:hint="eastAsia" w:ascii="仿宋_GB2312" w:eastAsia="仿宋_GB2312"/>
          <w:sz w:val="32"/>
          <w:szCs w:val="32"/>
        </w:rPr>
        <w:t>占本年财政拨款支出</w:t>
      </w:r>
      <w:r>
        <w:rPr>
          <w:rFonts w:hint="eastAsia" w:ascii="仿宋_GB2312" w:eastAsia="仿宋_GB2312"/>
          <w:sz w:val="32"/>
          <w:szCs w:val="32"/>
          <w:lang w:val="en-US" w:eastAsia="zh-CN"/>
        </w:rPr>
        <w:t>5.37</w:t>
      </w:r>
      <w:r>
        <w:rPr>
          <w:rFonts w:hint="eastAsia" w:ascii="仿宋_GB2312" w:eastAsia="仿宋_GB2312"/>
          <w:sz w:val="32"/>
          <w:szCs w:val="32"/>
        </w:rPr>
        <w:t>%</w:t>
      </w:r>
      <w:r>
        <w:rPr>
          <w:rFonts w:hint="eastAsia" w:ascii="仿宋_GB2312" w:eastAsia="仿宋_GB2312"/>
          <w:sz w:val="32"/>
          <w:szCs w:val="32"/>
          <w:lang w:val="en-US" w:eastAsia="zh-CN"/>
        </w:rPr>
        <w:t>；交通运输支出505.96万元，</w:t>
      </w:r>
      <w:r>
        <w:rPr>
          <w:rFonts w:hint="eastAsia" w:ascii="仿宋_GB2312" w:eastAsia="仿宋_GB2312"/>
          <w:sz w:val="32"/>
          <w:szCs w:val="32"/>
        </w:rPr>
        <w:t>占本年财政拨款支出</w:t>
      </w:r>
      <w:r>
        <w:rPr>
          <w:rFonts w:hint="eastAsia" w:ascii="仿宋_GB2312" w:eastAsia="仿宋_GB2312"/>
          <w:sz w:val="32"/>
          <w:szCs w:val="32"/>
          <w:lang w:val="en-US" w:eastAsia="zh-CN"/>
        </w:rPr>
        <w:t>84.58</w:t>
      </w:r>
      <w:r>
        <w:rPr>
          <w:rFonts w:hint="eastAsia" w:ascii="仿宋_GB2312" w:eastAsia="仿宋_GB2312"/>
          <w:sz w:val="32"/>
          <w:szCs w:val="32"/>
        </w:rPr>
        <w:t>%。</w:t>
      </w:r>
    </w:p>
    <w:p w14:paraId="505EBBD1">
      <w:pPr>
        <w:autoSpaceDE w:val="0"/>
        <w:autoSpaceDN w:val="0"/>
        <w:adjustRightInd w:val="0"/>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（二）一般公共预算财政拨款支出决算具体情况</w:t>
      </w:r>
    </w:p>
    <w:p w14:paraId="1267576F">
      <w:pPr>
        <w:autoSpaceDE w:val="0"/>
        <w:autoSpaceDN w:val="0"/>
        <w:adjustRightInd w:val="0"/>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教育支出</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0.50</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0.37</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74</w:t>
      </w:r>
      <w:r>
        <w:rPr>
          <w:rFonts w:hint="eastAsia" w:ascii="仿宋_GB2312" w:eastAsia="仿宋_GB2312"/>
          <w:sz w:val="32"/>
          <w:szCs w:val="32"/>
        </w:rPr>
        <w:t>%。</w:t>
      </w:r>
    </w:p>
    <w:p w14:paraId="000A9387">
      <w:pPr>
        <w:autoSpaceDE w:val="0"/>
        <w:autoSpaceDN w:val="0"/>
        <w:adjustRightInd w:val="0"/>
        <w:spacing w:line="580" w:lineRule="exact"/>
        <w:jc w:val="left"/>
        <w:rPr>
          <w:rFonts w:hint="eastAsia" w:ascii="仿宋_GB2312" w:eastAsia="仿宋_GB2312"/>
          <w:sz w:val="32"/>
          <w:szCs w:val="32"/>
        </w:rPr>
      </w:pPr>
      <w:r>
        <w:rPr>
          <w:rFonts w:hint="eastAsia" w:ascii="仿宋_GB2312" w:eastAsia="仿宋_GB2312"/>
          <w:sz w:val="32"/>
          <w:szCs w:val="32"/>
        </w:rPr>
        <w:t>其中：</w:t>
      </w:r>
    </w:p>
    <w:p w14:paraId="11097BB5">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进修及培训</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0.50</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0.37</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74</w:t>
      </w:r>
      <w:r>
        <w:rPr>
          <w:rFonts w:hint="eastAsia" w:ascii="仿宋_GB2312" w:eastAsia="仿宋_GB2312"/>
          <w:sz w:val="32"/>
          <w:szCs w:val="32"/>
        </w:rPr>
        <w:t>%。主要原因：</w:t>
      </w:r>
      <w:r>
        <w:rPr>
          <w:rFonts w:hint="eastAsia" w:ascii="仿宋_GB2312" w:eastAsia="仿宋_GB2312"/>
          <w:sz w:val="32"/>
          <w:szCs w:val="32"/>
          <w:lang w:eastAsia="zh-CN"/>
        </w:rPr>
        <w:t>控制内部培训支出，略有结余</w:t>
      </w:r>
      <w:r>
        <w:rPr>
          <w:rFonts w:hint="eastAsia" w:ascii="仿宋_GB2312" w:eastAsia="仿宋_GB2312"/>
          <w:sz w:val="32"/>
          <w:szCs w:val="32"/>
        </w:rPr>
        <w:t>。</w:t>
      </w:r>
    </w:p>
    <w:p w14:paraId="1DFE9C17">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val="en-US" w:eastAsia="zh-CN"/>
        </w:rPr>
        <w:t>社会保障和就业支出</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60.22</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59.77</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99.25</w:t>
      </w:r>
      <w:r>
        <w:rPr>
          <w:rFonts w:hint="eastAsia" w:ascii="仿宋_GB2312" w:eastAsia="仿宋_GB2312"/>
          <w:sz w:val="32"/>
          <w:szCs w:val="32"/>
        </w:rPr>
        <w:t>%。其中：</w:t>
      </w:r>
    </w:p>
    <w:p w14:paraId="329CCE8C">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行政事业单位养老支出</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60.22</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59.77</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99.25</w:t>
      </w:r>
      <w:r>
        <w:rPr>
          <w:rFonts w:hint="eastAsia" w:ascii="仿宋_GB2312" w:eastAsia="仿宋_GB2312"/>
          <w:sz w:val="32"/>
          <w:szCs w:val="32"/>
        </w:rPr>
        <w:t>%。</w:t>
      </w:r>
    </w:p>
    <w:p w14:paraId="18C42FE6">
      <w:pPr>
        <w:spacing w:line="58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w:t>
      </w:r>
      <w:r>
        <w:rPr>
          <w:rFonts w:hint="eastAsia" w:ascii="仿宋_GB2312" w:eastAsia="仿宋_GB2312"/>
          <w:sz w:val="32"/>
          <w:szCs w:val="32"/>
          <w:lang w:val="en-US" w:eastAsia="zh-CN"/>
        </w:rPr>
        <w:t>卫生健康支出</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32.12</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32.12</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w:t>
      </w:r>
      <w:r>
        <w:rPr>
          <w:rFonts w:hint="eastAsia" w:ascii="仿宋_GB2312" w:eastAsia="仿宋_GB2312"/>
          <w:sz w:val="32"/>
          <w:szCs w:val="32"/>
        </w:rPr>
        <w:t>%。其中：</w:t>
      </w:r>
    </w:p>
    <w:p w14:paraId="167DB98F">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行政事业单位医疗</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32.12</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32.12</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w:t>
      </w:r>
      <w:r>
        <w:rPr>
          <w:rFonts w:hint="eastAsia" w:ascii="仿宋_GB2312" w:eastAsia="仿宋_GB2312"/>
          <w:sz w:val="32"/>
          <w:szCs w:val="32"/>
        </w:rPr>
        <w:t>%。</w:t>
      </w:r>
    </w:p>
    <w:p w14:paraId="43F2349D">
      <w:pPr>
        <w:spacing w:line="58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w:t>
      </w:r>
      <w:r>
        <w:rPr>
          <w:rFonts w:hint="eastAsia" w:ascii="仿宋_GB2312" w:eastAsia="仿宋_GB2312"/>
          <w:sz w:val="32"/>
          <w:szCs w:val="32"/>
          <w:lang w:val="en-US" w:eastAsia="zh-CN"/>
        </w:rPr>
        <w:t>交通运输支出</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530.59</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505.96</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95.36</w:t>
      </w:r>
      <w:r>
        <w:rPr>
          <w:rFonts w:hint="eastAsia" w:ascii="仿宋_GB2312" w:eastAsia="仿宋_GB2312"/>
          <w:sz w:val="32"/>
          <w:szCs w:val="32"/>
        </w:rPr>
        <w:t>%。其中：</w:t>
      </w:r>
    </w:p>
    <w:p w14:paraId="042CC311">
      <w:pPr>
        <w:spacing w:line="580" w:lineRule="exact"/>
        <w:ind w:firstLine="640" w:firstLineChars="200"/>
        <w:rPr>
          <w:sz w:val="32"/>
          <w:szCs w:val="32"/>
        </w:rPr>
      </w:pPr>
      <w:r>
        <w:rPr>
          <w:rFonts w:hint="eastAsia" w:ascii="仿宋_GB2312" w:eastAsia="仿宋_GB2312"/>
          <w:sz w:val="32"/>
          <w:szCs w:val="32"/>
        </w:rPr>
        <w:t>“</w:t>
      </w:r>
      <w:r>
        <w:rPr>
          <w:rFonts w:hint="eastAsia" w:ascii="仿宋_GB2312" w:eastAsia="仿宋_GB2312"/>
          <w:sz w:val="32"/>
          <w:szCs w:val="32"/>
          <w:lang w:val="en-US" w:eastAsia="zh-CN"/>
        </w:rPr>
        <w:t>行政事业单位养老支出</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530.59</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505.96</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95.36</w:t>
      </w:r>
      <w:r>
        <w:rPr>
          <w:rFonts w:hint="eastAsia" w:ascii="仿宋_GB2312" w:eastAsia="仿宋_GB2312"/>
          <w:sz w:val="32"/>
          <w:szCs w:val="32"/>
        </w:rPr>
        <w:t>%。主要原因</w:t>
      </w:r>
      <w:r>
        <w:rPr>
          <w:rFonts w:hint="eastAsia" w:ascii="仿宋_GB2312" w:eastAsia="仿宋_GB2312"/>
          <w:sz w:val="32"/>
          <w:szCs w:val="32"/>
          <w:lang w:eastAsia="zh-CN"/>
        </w:rPr>
        <w:t>：人员工资中有未达到发放标准事项，同时后勤保障项目购买食材有结余</w:t>
      </w:r>
      <w:r>
        <w:rPr>
          <w:rFonts w:hint="eastAsia" w:ascii="仿宋_GB2312" w:eastAsia="仿宋_GB2312"/>
          <w:sz w:val="32"/>
          <w:szCs w:val="32"/>
        </w:rPr>
        <w:t>。</w:t>
      </w:r>
    </w:p>
    <w:p w14:paraId="30EF72B9">
      <w:pPr>
        <w:spacing w:line="580" w:lineRule="exact"/>
        <w:ind w:firstLine="640" w:firstLineChars="200"/>
        <w:rPr>
          <w:rFonts w:hint="eastAsia" w:ascii="仿宋_GB2312" w:eastAsia="仿宋_GB2312"/>
          <w:sz w:val="32"/>
          <w:szCs w:val="32"/>
        </w:rPr>
      </w:pPr>
      <w:r>
        <w:rPr>
          <w:rFonts w:hint="eastAsia" w:ascii="黑体" w:eastAsia="黑体"/>
          <w:b/>
          <w:sz w:val="32"/>
          <w:szCs w:val="32"/>
        </w:rPr>
        <w:t>五、政府性基金预算财政拨款支出决算情况说明</w:t>
      </w:r>
    </w:p>
    <w:p w14:paraId="1AD8D909">
      <w:pPr>
        <w:tabs>
          <w:tab w:val="center" w:pos="6979"/>
        </w:tabs>
        <w:spacing w:line="58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本单位不涉及该项业务。</w:t>
      </w:r>
    </w:p>
    <w:p w14:paraId="1D946994">
      <w:pPr>
        <w:spacing w:line="580" w:lineRule="exact"/>
        <w:ind w:firstLine="640" w:firstLineChars="200"/>
        <w:rPr>
          <w:rFonts w:hint="eastAsia" w:ascii="黑体" w:eastAsia="黑体"/>
          <w:b/>
          <w:sz w:val="32"/>
          <w:szCs w:val="32"/>
        </w:rPr>
      </w:pPr>
      <w:r>
        <w:rPr>
          <w:rFonts w:hint="eastAsia" w:ascii="黑体" w:eastAsia="黑体"/>
          <w:b/>
          <w:sz w:val="32"/>
          <w:szCs w:val="32"/>
        </w:rPr>
        <w:t>六、国有资本经营预算财</w:t>
      </w:r>
      <w:r>
        <w:rPr>
          <w:rFonts w:ascii="黑体" w:eastAsia="黑体"/>
          <w:b/>
          <w:sz w:val="32"/>
          <w:szCs w:val="32"/>
        </w:rPr>
        <w:t>政拨款</w:t>
      </w:r>
      <w:r>
        <w:rPr>
          <w:rFonts w:hint="eastAsia" w:ascii="黑体" w:eastAsia="黑体"/>
          <w:b/>
          <w:sz w:val="32"/>
          <w:szCs w:val="32"/>
        </w:rPr>
        <w:t>收支情况</w:t>
      </w:r>
    </w:p>
    <w:p w14:paraId="1C8B6BFD">
      <w:pPr>
        <w:tabs>
          <w:tab w:val="center" w:pos="6979"/>
        </w:tabs>
        <w:spacing w:line="58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本单位不涉及该项业务。</w:t>
      </w:r>
    </w:p>
    <w:p w14:paraId="139D6801">
      <w:pPr>
        <w:spacing w:line="580" w:lineRule="exact"/>
        <w:ind w:firstLine="627" w:firstLineChars="196"/>
        <w:rPr>
          <w:rFonts w:hint="eastAsia" w:ascii="黑体" w:eastAsia="黑体"/>
          <w:sz w:val="32"/>
          <w:szCs w:val="32"/>
        </w:rPr>
      </w:pPr>
      <w:r>
        <w:rPr>
          <w:rFonts w:hint="eastAsia" w:ascii="黑体" w:eastAsia="黑体"/>
          <w:b/>
          <w:sz w:val="32"/>
          <w:szCs w:val="32"/>
        </w:rPr>
        <w:t>七、财政拨款基本支出决算情况说明</w:t>
      </w:r>
    </w:p>
    <w:p w14:paraId="0EEB67B3">
      <w:pPr>
        <w:tabs>
          <w:tab w:val="center" w:pos="6979"/>
        </w:tabs>
        <w:spacing w:line="580" w:lineRule="exact"/>
        <w:ind w:firstLine="627" w:firstLineChars="196"/>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年度使用一般公共预算财政拨款安排基本支出</w:t>
      </w:r>
      <w:r>
        <w:rPr>
          <w:rFonts w:hint="eastAsia" w:ascii="仿宋_GB2312" w:eastAsia="仿宋_GB2312"/>
          <w:sz w:val="32"/>
          <w:szCs w:val="32"/>
          <w:lang w:val="en-US" w:eastAsia="zh-CN"/>
        </w:rPr>
        <w:t>499.29</w:t>
      </w:r>
      <w:r>
        <w:rPr>
          <w:rFonts w:hint="eastAsia" w:ascii="仿宋_GB2312" w:eastAsia="仿宋_GB2312"/>
          <w:sz w:val="32"/>
          <w:szCs w:val="32"/>
        </w:rPr>
        <w:t>万元，使用政府性基金财政拨款安排基本支出</w:t>
      </w:r>
      <w:r>
        <w:rPr>
          <w:rFonts w:ascii="仿宋_GB2312" w:eastAsia="仿宋_GB2312"/>
          <w:sz w:val="32"/>
          <w:szCs w:val="32"/>
        </w:rPr>
        <w:t>0</w:t>
      </w:r>
      <w:r>
        <w:rPr>
          <w:rFonts w:hint="eastAsia" w:ascii="仿宋_GB2312" w:eastAsia="仿宋_GB2312"/>
          <w:sz w:val="32"/>
          <w:szCs w:val="32"/>
        </w:rPr>
        <w:t>万元，（1）工资福利支出包括基本工资</w:t>
      </w:r>
      <w:r>
        <w:rPr>
          <w:rFonts w:ascii="仿宋_GB2312" w:eastAsia="仿宋_GB2312"/>
          <w:sz w:val="32"/>
          <w:szCs w:val="32"/>
        </w:rPr>
        <w:t>、津贴补贴、奖金、伙食补助费、绩效工资、</w:t>
      </w:r>
      <w:r>
        <w:rPr>
          <w:rFonts w:hint="eastAsia" w:ascii="仿宋_GB2312" w:eastAsia="仿宋_GB2312"/>
          <w:sz w:val="32"/>
          <w:szCs w:val="32"/>
        </w:rPr>
        <w:t>其他</w:t>
      </w:r>
      <w:r>
        <w:rPr>
          <w:rFonts w:ascii="仿宋_GB2312" w:eastAsia="仿宋_GB2312"/>
          <w:sz w:val="32"/>
          <w:szCs w:val="32"/>
        </w:rPr>
        <w:t>社会保障缴费、其他工资福利</w:t>
      </w:r>
      <w:r>
        <w:rPr>
          <w:rFonts w:hint="eastAsia" w:ascii="仿宋_GB2312" w:eastAsia="仿宋_GB2312"/>
          <w:sz w:val="32"/>
          <w:szCs w:val="32"/>
        </w:rPr>
        <w:t>等</w:t>
      </w:r>
      <w:r>
        <w:rPr>
          <w:rFonts w:ascii="仿宋_GB2312" w:eastAsia="仿宋_GB2312"/>
          <w:sz w:val="32"/>
          <w:szCs w:val="32"/>
        </w:rPr>
        <w:t>支出</w:t>
      </w:r>
      <w:r>
        <w:rPr>
          <w:rFonts w:hint="eastAsia" w:ascii="仿宋_GB2312" w:eastAsia="仿宋_GB2312"/>
          <w:sz w:val="32"/>
          <w:szCs w:val="32"/>
        </w:rPr>
        <w:t>；（2）商品和服务支出包括</w:t>
      </w:r>
      <w:r>
        <w:rPr>
          <w:rFonts w:ascii="仿宋_GB2312" w:eastAsia="仿宋_GB2312"/>
          <w:sz w:val="32"/>
          <w:szCs w:val="32"/>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32"/>
          <w:szCs w:val="32"/>
        </w:rPr>
        <w:t>等</w:t>
      </w:r>
      <w:r>
        <w:rPr>
          <w:rFonts w:ascii="仿宋_GB2312" w:eastAsia="仿宋_GB2312"/>
          <w:sz w:val="32"/>
          <w:szCs w:val="32"/>
        </w:rPr>
        <w:t>支出</w:t>
      </w:r>
      <w:r>
        <w:rPr>
          <w:rFonts w:hint="eastAsia" w:ascii="仿宋_GB2312" w:eastAsia="仿宋_GB2312"/>
          <w:sz w:val="32"/>
          <w:szCs w:val="32"/>
        </w:rPr>
        <w:t>；（3）对个人和家庭补助支出包括</w:t>
      </w:r>
      <w:r>
        <w:rPr>
          <w:rFonts w:ascii="仿宋_GB2312" w:eastAsia="仿宋_GB2312"/>
          <w:sz w:val="32"/>
          <w:szCs w:val="32"/>
        </w:rPr>
        <w:t>离休费、退休费、抚恤金、生活补助、</w:t>
      </w:r>
      <w:r>
        <w:rPr>
          <w:rFonts w:hint="eastAsia" w:ascii="仿宋_GB2312" w:eastAsia="仿宋_GB2312"/>
          <w:sz w:val="32"/>
          <w:szCs w:val="32"/>
        </w:rPr>
        <w:t>救济费</w:t>
      </w:r>
      <w:r>
        <w:rPr>
          <w:rFonts w:ascii="仿宋_GB2312" w:eastAsia="仿宋_GB2312"/>
          <w:sz w:val="32"/>
          <w:szCs w:val="32"/>
        </w:rPr>
        <w:t>、医疗费</w:t>
      </w:r>
      <w:r>
        <w:rPr>
          <w:rFonts w:hint="eastAsia" w:ascii="仿宋_GB2312" w:eastAsia="仿宋_GB2312"/>
          <w:sz w:val="32"/>
          <w:szCs w:val="32"/>
        </w:rPr>
        <w:t>补助</w:t>
      </w:r>
      <w:r>
        <w:rPr>
          <w:rFonts w:ascii="仿宋_GB2312" w:eastAsia="仿宋_GB2312"/>
          <w:sz w:val="32"/>
          <w:szCs w:val="32"/>
        </w:rPr>
        <w:t>、助学金、奖励金</w:t>
      </w:r>
      <w:r>
        <w:rPr>
          <w:rFonts w:hint="eastAsia" w:ascii="仿宋_GB2312" w:eastAsia="仿宋_GB2312"/>
          <w:sz w:val="32"/>
          <w:szCs w:val="32"/>
        </w:rPr>
        <w:t>、</w:t>
      </w:r>
      <w:r>
        <w:rPr>
          <w:rFonts w:ascii="仿宋_GB2312" w:eastAsia="仿宋_GB2312"/>
          <w:sz w:val="32"/>
          <w:szCs w:val="32"/>
        </w:rPr>
        <w:t>其他对个人和家庭的补助</w:t>
      </w:r>
      <w:r>
        <w:rPr>
          <w:rFonts w:hint="eastAsia" w:ascii="仿宋_GB2312" w:eastAsia="仿宋_GB2312"/>
          <w:sz w:val="32"/>
          <w:szCs w:val="32"/>
        </w:rPr>
        <w:t>等</w:t>
      </w:r>
      <w:r>
        <w:rPr>
          <w:rFonts w:ascii="仿宋_GB2312" w:eastAsia="仿宋_GB2312"/>
          <w:sz w:val="32"/>
          <w:szCs w:val="32"/>
        </w:rPr>
        <w:t>支出</w:t>
      </w:r>
      <w:r>
        <w:rPr>
          <w:rFonts w:hint="eastAsia" w:ascii="仿宋_GB2312" w:eastAsia="仿宋_GB2312"/>
          <w:sz w:val="32"/>
          <w:szCs w:val="32"/>
        </w:rPr>
        <w:t>。（4）其他资本性支出包括</w:t>
      </w:r>
      <w:r>
        <w:rPr>
          <w:rFonts w:ascii="仿宋_GB2312" w:eastAsia="仿宋_GB2312"/>
          <w:sz w:val="32"/>
          <w:szCs w:val="32"/>
        </w:rPr>
        <w:t>办公设备购置、专用设备购置</w:t>
      </w:r>
      <w:r>
        <w:rPr>
          <w:rFonts w:hint="eastAsia" w:ascii="仿宋_GB2312" w:eastAsia="仿宋_GB2312"/>
          <w:sz w:val="32"/>
          <w:szCs w:val="32"/>
        </w:rPr>
        <w:t>等</w:t>
      </w:r>
      <w:r>
        <w:rPr>
          <w:rFonts w:ascii="仿宋_GB2312" w:eastAsia="仿宋_GB2312"/>
          <w:sz w:val="32"/>
          <w:szCs w:val="32"/>
        </w:rPr>
        <w:t>。</w:t>
      </w:r>
    </w:p>
    <w:p w14:paraId="57779759">
      <w:pPr>
        <w:pStyle w:val="2"/>
        <w:rPr>
          <w:rFonts w:ascii="仿宋_GB2312" w:eastAsia="仿宋_GB2312"/>
          <w:sz w:val="32"/>
          <w:szCs w:val="32"/>
        </w:rPr>
      </w:pPr>
    </w:p>
    <w:p w14:paraId="6C97204B">
      <w:pPr>
        <w:rPr>
          <w:rFonts w:ascii="仿宋_GB2312" w:eastAsia="仿宋_GB2312"/>
          <w:sz w:val="32"/>
          <w:szCs w:val="32"/>
        </w:rPr>
      </w:pPr>
    </w:p>
    <w:p w14:paraId="0FCC3951">
      <w:pPr>
        <w:pStyle w:val="2"/>
        <w:rPr>
          <w:rFonts w:ascii="仿宋_GB2312" w:eastAsia="仿宋_GB2312"/>
          <w:sz w:val="32"/>
          <w:szCs w:val="32"/>
        </w:rPr>
      </w:pPr>
    </w:p>
    <w:p w14:paraId="48504BCE">
      <w:pPr>
        <w:rPr>
          <w:rFonts w:ascii="仿宋_GB2312" w:eastAsia="仿宋_GB2312"/>
          <w:sz w:val="32"/>
          <w:szCs w:val="32"/>
        </w:rPr>
      </w:pPr>
    </w:p>
    <w:p w14:paraId="14469EAD">
      <w:pPr>
        <w:pStyle w:val="2"/>
        <w:rPr>
          <w:rFonts w:ascii="仿宋_GB2312" w:eastAsia="仿宋_GB2312"/>
          <w:sz w:val="32"/>
          <w:szCs w:val="32"/>
        </w:rPr>
      </w:pPr>
    </w:p>
    <w:p w14:paraId="4E2A534E">
      <w:pPr>
        <w:rPr>
          <w:rFonts w:ascii="仿宋_GB2312" w:eastAsia="仿宋_GB2312"/>
          <w:sz w:val="32"/>
          <w:szCs w:val="32"/>
        </w:rPr>
      </w:pPr>
    </w:p>
    <w:p w14:paraId="4167A0E1">
      <w:pPr>
        <w:pStyle w:val="2"/>
      </w:pPr>
    </w:p>
    <w:p w14:paraId="0A3A00D2">
      <w:pPr>
        <w:rPr>
          <w:rFonts w:hint="eastAsia"/>
        </w:rPr>
      </w:pPr>
    </w:p>
    <w:p w14:paraId="5AA780FA">
      <w:pPr>
        <w:autoSpaceDE w:val="0"/>
        <w:autoSpaceDN w:val="0"/>
        <w:adjustRightInd w:val="0"/>
        <w:spacing w:line="580" w:lineRule="exact"/>
        <w:jc w:val="both"/>
        <w:rPr>
          <w:rFonts w:hint="eastAsia" w:ascii="宋体" w:hAnsi="宋体"/>
          <w:b/>
          <w:spacing w:val="40"/>
          <w:sz w:val="32"/>
          <w:szCs w:val="32"/>
        </w:rPr>
      </w:pPr>
    </w:p>
    <w:p w14:paraId="41405933">
      <w:pPr>
        <w:pStyle w:val="2"/>
        <w:rPr>
          <w:rFonts w:hint="eastAsia"/>
        </w:rPr>
      </w:pPr>
    </w:p>
    <w:p w14:paraId="0F3FB45C">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A3A7F09">
      <w:pPr>
        <w:spacing w:line="560" w:lineRule="exact"/>
        <w:ind w:firstLine="640" w:firstLineChars="200"/>
        <w:rPr>
          <w:rFonts w:hint="eastAsia" w:ascii="黑体" w:eastAsia="黑体"/>
          <w:sz w:val="32"/>
          <w:szCs w:val="32"/>
        </w:rPr>
      </w:pPr>
      <w:r>
        <w:rPr>
          <w:rFonts w:hint="eastAsia" w:ascii="黑体" w:eastAsia="黑体"/>
          <w:sz w:val="32"/>
          <w:szCs w:val="32"/>
        </w:rPr>
        <w:t>一、“三公”经费财政拨款决算情况</w:t>
      </w:r>
    </w:p>
    <w:p w14:paraId="0D6A342B">
      <w:pPr>
        <w:tabs>
          <w:tab w:val="center" w:pos="6979"/>
        </w:tabs>
        <w:ind w:firstLine="633" w:firstLineChars="198"/>
        <w:rPr>
          <w:rFonts w:hint="default" w:ascii="仿宋_GB2312" w:eastAsia="仿宋_GB2312"/>
          <w:sz w:val="32"/>
          <w:szCs w:val="32"/>
          <w:lang w:val="en-US" w:eastAsia="zh-CN"/>
        </w:rPr>
      </w:pPr>
      <w:r>
        <w:rPr>
          <w:rFonts w:hint="eastAsia" w:ascii="仿宋_GB2312" w:eastAsia="仿宋_GB2312"/>
          <w:sz w:val="32"/>
          <w:szCs w:val="32"/>
          <w:lang w:val="en-US" w:eastAsia="zh-CN"/>
        </w:rPr>
        <w:t>本单位无三公经费收入和支出。</w:t>
      </w:r>
    </w:p>
    <w:p w14:paraId="0450A464">
      <w:pPr>
        <w:tabs>
          <w:tab w:val="center" w:pos="6979"/>
        </w:tabs>
        <w:ind w:firstLine="633" w:firstLineChars="198"/>
        <w:rPr>
          <w:rFonts w:hint="eastAsia" w:ascii="黑体" w:eastAsia="黑体"/>
          <w:sz w:val="32"/>
          <w:szCs w:val="32"/>
        </w:rPr>
      </w:pPr>
      <w:r>
        <w:rPr>
          <w:rFonts w:hint="eastAsia" w:ascii="黑体" w:eastAsia="黑体"/>
          <w:sz w:val="32"/>
          <w:szCs w:val="32"/>
        </w:rPr>
        <w:t>二、机关运行经费支出情况</w:t>
      </w:r>
    </w:p>
    <w:p w14:paraId="37BCD225">
      <w:pPr>
        <w:ind w:firstLine="614" w:firstLineChars="192"/>
        <w:rPr>
          <w:rFonts w:hint="default" w:ascii="仿宋_GB2312" w:eastAsia="仿宋_GB2312"/>
          <w:sz w:val="32"/>
          <w:szCs w:val="32"/>
          <w:lang w:val="en-US" w:eastAsia="zh-CN"/>
        </w:rPr>
      </w:pPr>
      <w:r>
        <w:rPr>
          <w:rFonts w:hint="eastAsia" w:ascii="仿宋_GB2312" w:eastAsia="仿宋_GB2312"/>
          <w:sz w:val="32"/>
          <w:szCs w:val="32"/>
          <w:lang w:val="en-US" w:eastAsia="zh-CN"/>
        </w:rPr>
        <w:t>本单位不在机关运行经费统计范畴内。</w:t>
      </w:r>
    </w:p>
    <w:p w14:paraId="46579E22">
      <w:pPr>
        <w:ind w:left="540"/>
        <w:rPr>
          <w:rFonts w:hint="eastAsia" w:ascii="黑体" w:eastAsia="黑体"/>
          <w:sz w:val="32"/>
          <w:szCs w:val="32"/>
        </w:rPr>
      </w:pPr>
      <w:r>
        <w:rPr>
          <w:rFonts w:hint="eastAsia" w:ascii="黑体" w:eastAsia="黑体"/>
          <w:sz w:val="32"/>
          <w:szCs w:val="32"/>
        </w:rPr>
        <w:t>三、政府采购支出情况</w:t>
      </w:r>
    </w:p>
    <w:p w14:paraId="481C3711">
      <w:pPr>
        <w:ind w:firstLine="614" w:firstLineChars="192"/>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年度政府采购支出总额</w:t>
      </w:r>
      <w:r>
        <w:rPr>
          <w:rFonts w:hint="eastAsia" w:ascii="仿宋_GB2312" w:eastAsia="仿宋_GB2312"/>
          <w:sz w:val="32"/>
          <w:szCs w:val="32"/>
          <w:lang w:val="en-US" w:eastAsia="zh-CN"/>
        </w:rPr>
        <w:t>10.18</w:t>
      </w:r>
      <w:r>
        <w:rPr>
          <w:rFonts w:hint="eastAsia" w:ascii="仿宋_GB2312" w:eastAsia="仿宋_GB2312"/>
          <w:sz w:val="32"/>
          <w:szCs w:val="32"/>
        </w:rPr>
        <w:t>万元，其中：政府采购货物支出</w:t>
      </w:r>
      <w:r>
        <w:rPr>
          <w:rFonts w:hint="eastAsia" w:ascii="仿宋_GB2312" w:eastAsia="仿宋_GB2312"/>
          <w:sz w:val="32"/>
          <w:szCs w:val="32"/>
          <w:lang w:val="en-US" w:eastAsia="zh-CN"/>
        </w:rPr>
        <w:t>1.09</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hint="eastAsia" w:ascii="仿宋_GB2312" w:eastAsia="仿宋_GB2312"/>
          <w:sz w:val="32"/>
          <w:szCs w:val="32"/>
          <w:lang w:val="en-US" w:eastAsia="zh-CN"/>
        </w:rPr>
        <w:t>9.09</w:t>
      </w:r>
      <w:r>
        <w:rPr>
          <w:rFonts w:hint="eastAsia" w:ascii="仿宋_GB2312" w:eastAsia="仿宋_GB2312"/>
          <w:sz w:val="32"/>
          <w:szCs w:val="32"/>
        </w:rPr>
        <w:t>万元。授予中小企业合同金额</w:t>
      </w:r>
      <w:r>
        <w:rPr>
          <w:rFonts w:hint="eastAsia" w:ascii="仿宋_GB2312" w:eastAsia="仿宋_GB2312"/>
          <w:sz w:val="32"/>
          <w:szCs w:val="32"/>
          <w:lang w:val="en-US" w:eastAsia="zh-CN"/>
        </w:rPr>
        <w:t>10.10</w:t>
      </w:r>
      <w:r>
        <w:rPr>
          <w:rFonts w:hint="eastAsia" w:ascii="仿宋_GB2312" w:eastAsia="仿宋_GB2312"/>
          <w:sz w:val="32"/>
          <w:szCs w:val="32"/>
        </w:rPr>
        <w:t>万元，占政府采购支出总额的</w:t>
      </w:r>
      <w:r>
        <w:rPr>
          <w:rFonts w:hint="eastAsia" w:ascii="仿宋_GB2312" w:eastAsia="仿宋_GB2312"/>
          <w:sz w:val="32"/>
          <w:szCs w:val="32"/>
          <w:lang w:val="en-US" w:eastAsia="zh-CN"/>
        </w:rPr>
        <w:t>99.21</w:t>
      </w:r>
      <w:r>
        <w:rPr>
          <w:rFonts w:hint="eastAsia" w:ascii="仿宋_GB2312" w:eastAsia="仿宋_GB2312"/>
          <w:sz w:val="32"/>
          <w:szCs w:val="32"/>
        </w:rPr>
        <w:t>%，其中：授予小微企业合同金额</w:t>
      </w:r>
      <w:r>
        <w:rPr>
          <w:rFonts w:hint="eastAsia" w:ascii="仿宋_GB2312" w:eastAsia="仿宋_GB2312"/>
          <w:sz w:val="32"/>
          <w:szCs w:val="32"/>
          <w:lang w:val="en-US" w:eastAsia="zh-CN"/>
        </w:rPr>
        <w:t>1.01</w:t>
      </w:r>
      <w:r>
        <w:rPr>
          <w:rFonts w:hint="eastAsia" w:ascii="仿宋_GB2312" w:eastAsia="仿宋_GB2312"/>
          <w:sz w:val="32"/>
          <w:szCs w:val="32"/>
        </w:rPr>
        <w:t>万元，占政府采购支出总额的</w:t>
      </w:r>
      <w:r>
        <w:rPr>
          <w:rFonts w:hint="eastAsia" w:ascii="仿宋_GB2312" w:eastAsia="仿宋_GB2312"/>
          <w:sz w:val="32"/>
          <w:szCs w:val="32"/>
          <w:lang w:val="en-US" w:eastAsia="zh-CN"/>
        </w:rPr>
        <w:t>9.92</w:t>
      </w:r>
      <w:r>
        <w:rPr>
          <w:rFonts w:hint="eastAsia" w:ascii="仿宋_GB2312" w:eastAsia="仿宋_GB2312"/>
          <w:sz w:val="32"/>
          <w:szCs w:val="32"/>
        </w:rPr>
        <w:t>%。</w:t>
      </w:r>
    </w:p>
    <w:p w14:paraId="75FB8FF5">
      <w:pPr>
        <w:ind w:firstLine="640" w:firstLineChars="200"/>
        <w:rPr>
          <w:rFonts w:hint="eastAsia" w:ascii="黑体" w:eastAsia="黑体"/>
          <w:sz w:val="32"/>
          <w:szCs w:val="32"/>
          <w:highlight w:val="yellow"/>
        </w:rPr>
      </w:pPr>
      <w:r>
        <w:rPr>
          <w:rFonts w:hint="eastAsia" w:ascii="黑体" w:eastAsia="黑体"/>
          <w:sz w:val="32"/>
          <w:szCs w:val="32"/>
          <w:highlight w:val="none"/>
        </w:rPr>
        <w:t>四、国有资产占用情况</w:t>
      </w:r>
    </w:p>
    <w:p w14:paraId="5254C49A">
      <w:pPr>
        <w:ind w:firstLine="640" w:firstLineChars="200"/>
        <w:rPr>
          <w:rFonts w:ascii="仿宋_GB2312" w:eastAsia="仿宋_GB2312"/>
          <w:sz w:val="32"/>
          <w:szCs w:val="32"/>
        </w:rPr>
      </w:pPr>
      <w:r>
        <w:rPr>
          <w:rFonts w:hint="eastAsia" w:ascii="仿宋_GB2312" w:eastAsia="仿宋_GB2312"/>
          <w:sz w:val="32"/>
          <w:szCs w:val="32"/>
          <w:lang w:eastAsia="zh-CN"/>
        </w:rPr>
        <w:t>截至</w:t>
      </w:r>
      <w:r>
        <w:rPr>
          <w:rFonts w:hint="eastAsia" w:ascii="仿宋_GB2312" w:eastAsia="仿宋_GB2312"/>
          <w:sz w:val="32"/>
          <w:szCs w:val="32"/>
          <w:lang w:val="en-US" w:eastAsia="zh-CN"/>
        </w:rPr>
        <w:t>12月31日，北京市邮政业安全运行监测中心</w:t>
      </w:r>
      <w:r>
        <w:rPr>
          <w:rFonts w:hint="eastAsia" w:ascii="仿宋_GB2312" w:eastAsia="仿宋_GB2312"/>
          <w:sz w:val="32"/>
          <w:szCs w:val="32"/>
          <w:lang w:eastAsia="zh-CN"/>
        </w:rPr>
        <w:t>共有</w:t>
      </w:r>
      <w:r>
        <w:rPr>
          <w:rFonts w:hint="eastAsia" w:ascii="仿宋_GB2312" w:eastAsia="仿宋_GB2312"/>
          <w:sz w:val="32"/>
          <w:szCs w:val="32"/>
        </w:rPr>
        <w:t>车辆</w:t>
      </w:r>
      <w:r>
        <w:rPr>
          <w:rFonts w:hint="eastAsia" w:ascii="仿宋_GB2312" w:eastAsia="仿宋_GB2312"/>
          <w:sz w:val="32"/>
          <w:szCs w:val="32"/>
          <w:lang w:val="en-US" w:eastAsia="zh-CN"/>
        </w:rPr>
        <w:t>0</w:t>
      </w:r>
      <w:r>
        <w:rPr>
          <w:rFonts w:hint="eastAsia" w:ascii="仿宋_GB2312" w:eastAsia="仿宋_GB2312"/>
          <w:sz w:val="32"/>
          <w:szCs w:val="32"/>
        </w:rPr>
        <w:t>台；单位价值100万元</w:t>
      </w:r>
      <w:r>
        <w:rPr>
          <w:rFonts w:hint="eastAsia" w:ascii="仿宋_GB2312" w:eastAsia="仿宋_GB2312"/>
          <w:sz w:val="32"/>
          <w:szCs w:val="32"/>
          <w:lang w:eastAsia="zh-CN"/>
        </w:rPr>
        <w:t>（含）</w:t>
      </w:r>
      <w:r>
        <w:rPr>
          <w:rFonts w:hint="eastAsia" w:ascii="仿宋_GB2312" w:eastAsia="仿宋_GB2312"/>
          <w:sz w:val="32"/>
          <w:szCs w:val="32"/>
        </w:rPr>
        <w:t>以上的设备</w:t>
      </w:r>
      <w:r>
        <w:rPr>
          <w:rFonts w:hint="eastAsia" w:ascii="仿宋_GB2312" w:eastAsia="仿宋_GB2312"/>
          <w:sz w:val="32"/>
          <w:szCs w:val="32"/>
          <w:lang w:val="en-US" w:eastAsia="zh-CN"/>
        </w:rPr>
        <w:t>0</w:t>
      </w:r>
      <w:r>
        <w:rPr>
          <w:rFonts w:hint="eastAsia" w:ascii="仿宋_GB2312" w:eastAsia="仿宋_GB2312"/>
          <w:sz w:val="32"/>
          <w:szCs w:val="32"/>
        </w:rPr>
        <w:t>台（套）。</w:t>
      </w:r>
    </w:p>
    <w:p w14:paraId="0BC9038C">
      <w:pPr>
        <w:ind w:firstLine="614" w:firstLineChars="192"/>
        <w:rPr>
          <w:rFonts w:ascii="黑体" w:eastAsia="黑体"/>
          <w:sz w:val="32"/>
          <w:szCs w:val="32"/>
        </w:rPr>
      </w:pPr>
      <w:r>
        <w:rPr>
          <w:rFonts w:hint="eastAsia" w:ascii="黑体" w:eastAsia="黑体"/>
          <w:sz w:val="32"/>
          <w:szCs w:val="32"/>
        </w:rPr>
        <w:t>五</w:t>
      </w:r>
      <w:r>
        <w:rPr>
          <w:rFonts w:ascii="黑体" w:eastAsia="黑体"/>
          <w:sz w:val="32"/>
          <w:szCs w:val="32"/>
        </w:rPr>
        <w:t>、政府购买服务</w:t>
      </w:r>
      <w:r>
        <w:rPr>
          <w:rFonts w:hint="eastAsia" w:ascii="黑体" w:eastAsia="黑体"/>
          <w:sz w:val="32"/>
          <w:szCs w:val="32"/>
        </w:rPr>
        <w:t>支出</w:t>
      </w:r>
      <w:r>
        <w:rPr>
          <w:rFonts w:ascii="黑体" w:eastAsia="黑体"/>
          <w:sz w:val="32"/>
          <w:szCs w:val="32"/>
        </w:rPr>
        <w:t>说明</w:t>
      </w:r>
    </w:p>
    <w:p w14:paraId="0CC05750">
      <w:pPr>
        <w:ind w:firstLine="614" w:firstLineChars="192"/>
        <w:rPr>
          <w:rFonts w:hint="eastAsia" w:ascii="仿宋_GB2312" w:eastAsia="仿宋_GB2312"/>
          <w:sz w:val="32"/>
          <w:szCs w:val="32"/>
        </w:rPr>
      </w:pPr>
      <w:r>
        <w:rPr>
          <w:rFonts w:hint="eastAsia" w:ascii="仿宋_GB2312" w:eastAsia="仿宋_GB2312"/>
          <w:sz w:val="32"/>
          <w:szCs w:val="32"/>
          <w:lang w:val="en-US" w:eastAsia="zh-CN"/>
        </w:rPr>
        <w:t>本单位不涉及政府购买服务支出</w:t>
      </w:r>
      <w:r>
        <w:rPr>
          <w:rFonts w:hint="eastAsia" w:ascii="仿宋_GB2312" w:eastAsia="仿宋_GB2312"/>
          <w:sz w:val="32"/>
          <w:szCs w:val="32"/>
        </w:rPr>
        <w:t>。</w:t>
      </w:r>
    </w:p>
    <w:p w14:paraId="7D1D034E">
      <w:pPr>
        <w:ind w:firstLine="640" w:firstLineChars="200"/>
        <w:jc w:val="left"/>
        <w:rPr>
          <w:rFonts w:hint="eastAsia" w:ascii="仿宋_GB2312" w:eastAsia="仿宋_GB2312"/>
          <w:color w:val="000000"/>
          <w:sz w:val="32"/>
          <w:szCs w:val="32"/>
        </w:rPr>
      </w:pPr>
      <w:r>
        <w:rPr>
          <w:rFonts w:hint="eastAsia" w:ascii="黑体" w:eastAsia="黑体"/>
          <w:sz w:val="32"/>
          <w:szCs w:val="32"/>
        </w:rPr>
        <w:t>六、</w:t>
      </w:r>
      <w:r>
        <w:rPr>
          <w:rFonts w:ascii="黑体" w:eastAsia="黑体"/>
          <w:sz w:val="32"/>
          <w:szCs w:val="32"/>
        </w:rPr>
        <w:t>专业名词解释</w:t>
      </w:r>
    </w:p>
    <w:p w14:paraId="74989C25">
      <w:pPr>
        <w:ind w:firstLine="640" w:firstLineChars="200"/>
        <w:rPr>
          <w:rFonts w:hint="eastAsia" w:ascii="仿宋_GB2312" w:eastAsia="仿宋_GB2312"/>
          <w:sz w:val="32"/>
          <w:szCs w:val="32"/>
        </w:rPr>
      </w:pPr>
      <w:r>
        <w:rPr>
          <w:rFonts w:hint="eastAsia" w:ascii="仿宋_GB2312" w:eastAsia="仿宋_GB2312"/>
          <w:sz w:val="32"/>
          <w:szCs w:val="32"/>
        </w:rPr>
        <w:t>1.基本支出：指为保障机构正常运转、完成日常工作任务而发生的人员支出和公用支出。</w:t>
      </w:r>
    </w:p>
    <w:p w14:paraId="0ED2575A">
      <w:pPr>
        <w:ind w:firstLine="640" w:firstLineChars="200"/>
        <w:rPr>
          <w:rFonts w:hint="eastAsia" w:ascii="仿宋_GB2312" w:eastAsia="仿宋_GB2312"/>
          <w:sz w:val="32"/>
          <w:szCs w:val="32"/>
        </w:rPr>
      </w:pPr>
      <w:r>
        <w:rPr>
          <w:rFonts w:hint="eastAsia" w:ascii="仿宋_GB2312" w:eastAsia="仿宋_GB2312"/>
          <w:sz w:val="32"/>
          <w:szCs w:val="32"/>
        </w:rPr>
        <w:t>2.项目支出：指在基本支出之外为完成特定行政任务或事业发展目标所发生的支出。</w:t>
      </w:r>
    </w:p>
    <w:p w14:paraId="6F1AC996">
      <w:pPr>
        <w:ind w:firstLine="640" w:firstLineChars="200"/>
        <w:rPr>
          <w:rFonts w:hint="eastAsia" w:ascii="仿宋_GB2312" w:hAnsi="宋体" w:eastAsia="仿宋_GB2312"/>
          <w:sz w:val="32"/>
          <w:szCs w:val="32"/>
        </w:rPr>
      </w:pPr>
      <w:r>
        <w:rPr>
          <w:rFonts w:hint="eastAsia" w:ascii="仿宋_GB2312" w:eastAsia="仿宋_GB2312"/>
          <w:sz w:val="32"/>
          <w:szCs w:val="32"/>
        </w:rPr>
        <w:t>3.“三公”经费：</w:t>
      </w:r>
      <w:r>
        <w:rPr>
          <w:rFonts w:hint="eastAsia" w:ascii="仿宋_GB2312" w:hAnsi="宋体" w:eastAsia="仿宋_GB2312"/>
          <w:sz w:val="32"/>
          <w:szCs w:val="32"/>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D64060C">
      <w:pPr>
        <w:ind w:firstLine="640" w:firstLineChars="200"/>
        <w:rPr>
          <w:rFonts w:hint="eastAsia" w:ascii="仿宋_GB2312" w:hAnsi="宋体" w:eastAsia="仿宋_GB2312"/>
          <w:sz w:val="32"/>
          <w:szCs w:val="32"/>
        </w:rPr>
      </w:pPr>
      <w:r>
        <w:rPr>
          <w:rFonts w:hint="eastAsia" w:ascii="仿宋_GB2312" w:eastAsia="仿宋_GB2312"/>
          <w:sz w:val="32"/>
          <w:szCs w:val="32"/>
        </w:rPr>
        <w:t>4</w:t>
      </w:r>
      <w:r>
        <w:rPr>
          <w:rFonts w:ascii="仿宋_GB2312" w:eastAsia="仿宋_GB2312"/>
          <w:sz w:val="32"/>
          <w:szCs w:val="32"/>
        </w:rPr>
        <w:t>.</w:t>
      </w:r>
      <w:r>
        <w:rPr>
          <w:rFonts w:hint="eastAsia" w:ascii="仿宋_GB2312" w:eastAsia="仿宋_GB2312"/>
          <w:sz w:val="32"/>
          <w:szCs w:val="32"/>
        </w:rPr>
        <w:t>机关运行经费：</w:t>
      </w:r>
      <w:r>
        <w:rPr>
          <w:rFonts w:hint="eastAsia" w:ascii="仿宋_GB2312" w:hAnsi="宋体" w:eastAsia="仿宋_GB2312"/>
          <w:sz w:val="32"/>
          <w:szCs w:val="32"/>
        </w:rPr>
        <w:t>指为</w:t>
      </w:r>
      <w:r>
        <w:rPr>
          <w:rFonts w:ascii="仿宋_GB2312" w:hAnsi="宋体" w:eastAsia="仿宋_GB2312"/>
          <w:sz w:val="32"/>
          <w:szCs w:val="32"/>
        </w:rPr>
        <w:t>保障</w:t>
      </w:r>
      <w:r>
        <w:rPr>
          <w:rFonts w:hint="eastAsia" w:ascii="仿宋_GB2312" w:hAnsi="宋体" w:eastAsia="仿宋_GB2312"/>
          <w:sz w:val="32"/>
          <w:szCs w:val="32"/>
        </w:rPr>
        <w:t>行政单位（含参照公务员法管理事业单位）运行用于</w:t>
      </w:r>
      <w:r>
        <w:rPr>
          <w:rFonts w:ascii="仿宋_GB2312" w:hAnsi="宋体" w:eastAsia="仿宋_GB2312"/>
          <w:sz w:val="32"/>
          <w:szCs w:val="32"/>
        </w:rPr>
        <w:t>购买货物和服务的各项资金</w:t>
      </w:r>
      <w:r>
        <w:rPr>
          <w:rFonts w:hint="eastAsia" w:ascii="仿宋_GB2312" w:hAnsi="宋体" w:eastAsia="仿宋_GB2312"/>
          <w:sz w:val="32"/>
          <w:szCs w:val="32"/>
        </w:rPr>
        <w:t>，包括办公及印刷费、邮电费、差旅费、会议费、福利费、日常维修费、专用材料及一般设备购置费、办公用房水电费、办公用房取暖费、办公用房物业管理费、公务用车运行维护费以及其他费用。</w:t>
      </w:r>
    </w:p>
    <w:p w14:paraId="0D1A2276">
      <w:pPr>
        <w:ind w:firstLine="480" w:firstLineChars="150"/>
        <w:rPr>
          <w:rFonts w:hint="eastAsia" w:ascii="仿宋_GB2312" w:eastAsia="仿宋_GB2312"/>
          <w:sz w:val="32"/>
          <w:szCs w:val="32"/>
        </w:rPr>
      </w:pPr>
      <w:r>
        <w:rPr>
          <w:rFonts w:hint="eastAsia" w:ascii="仿宋_GB2312" w:eastAsia="仿宋_GB2312"/>
          <w:sz w:val="32"/>
          <w:szCs w:val="32"/>
        </w:rPr>
        <w:t>5</w:t>
      </w:r>
      <w:r>
        <w:rPr>
          <w:rFonts w:ascii="仿宋_GB2312" w:eastAsia="仿宋_GB2312"/>
          <w:sz w:val="32"/>
          <w:szCs w:val="32"/>
        </w:rPr>
        <w:t>.</w:t>
      </w:r>
      <w:r>
        <w:rPr>
          <w:rFonts w:hint="eastAsia" w:ascii="仿宋_GB2312" w:eastAsia="仿宋_GB2312"/>
          <w:sz w:val="32"/>
          <w:szCs w:val="32"/>
        </w:rPr>
        <w:t>政府采购</w:t>
      </w:r>
      <w:r>
        <w:rPr>
          <w:rFonts w:ascii="仿宋_GB2312" w:eastAsia="仿宋_GB2312"/>
          <w:sz w:val="32"/>
          <w:szCs w:val="32"/>
        </w:rPr>
        <w:t>：</w:t>
      </w:r>
      <w:r>
        <w:rPr>
          <w:rFonts w:hint="eastAsia" w:ascii="仿宋_GB2312" w:eastAsia="仿宋_GB2312"/>
          <w:sz w:val="32"/>
          <w:szCs w:val="32"/>
        </w:rPr>
        <w:t>指</w:t>
      </w:r>
      <w:r>
        <w:rPr>
          <w:rFonts w:ascii="仿宋_GB2312" w:eastAsia="仿宋_GB2312"/>
          <w:sz w:val="32"/>
          <w:szCs w:val="32"/>
        </w:rPr>
        <w:t>各级国家机关、事业单位和团体组织，使用</w:t>
      </w:r>
      <w:r>
        <w:rPr>
          <w:rFonts w:hint="eastAsia" w:ascii="仿宋_GB2312" w:eastAsia="仿宋_GB2312"/>
          <w:sz w:val="32"/>
          <w:szCs w:val="32"/>
        </w:rPr>
        <w:t>财政性</w:t>
      </w:r>
      <w:r>
        <w:rPr>
          <w:rFonts w:ascii="仿宋_GB2312" w:eastAsia="仿宋_GB2312"/>
          <w:sz w:val="32"/>
          <w:szCs w:val="32"/>
        </w:rPr>
        <w:t>资金采购依法制定的集中目录以内的或者采购限额标准以上的货物、工程和服务的行为</w:t>
      </w:r>
      <w:r>
        <w:rPr>
          <w:rFonts w:hint="eastAsia" w:ascii="仿宋_GB2312" w:eastAsia="仿宋_GB2312"/>
          <w:sz w:val="32"/>
          <w:szCs w:val="32"/>
        </w:rPr>
        <w:t>，</w:t>
      </w:r>
      <w:r>
        <w:rPr>
          <w:rFonts w:ascii="仿宋_GB2312" w:eastAsia="仿宋_GB2312"/>
          <w:sz w:val="32"/>
          <w:szCs w:val="32"/>
        </w:rPr>
        <w:t>是规范财政支出管理和强化预算约束的有效措施。</w:t>
      </w:r>
    </w:p>
    <w:p w14:paraId="5FC3EADD">
      <w:pPr>
        <w:ind w:firstLine="480" w:firstLineChars="150"/>
        <w:rPr>
          <w:rFonts w:hint="eastAsia" w:ascii="仿宋_GB2312" w:eastAsia="仿宋_GB2312"/>
          <w:sz w:val="32"/>
          <w:szCs w:val="32"/>
        </w:rPr>
      </w:pPr>
      <w:r>
        <w:rPr>
          <w:rFonts w:hint="eastAsia" w:ascii="仿宋_GB2312" w:eastAsia="仿宋_GB2312"/>
          <w:sz w:val="32"/>
          <w:szCs w:val="32"/>
        </w:rPr>
        <w:t>6</w:t>
      </w:r>
      <w:r>
        <w:rPr>
          <w:rFonts w:ascii="仿宋_GB2312" w:eastAsia="仿宋_GB2312"/>
          <w:sz w:val="32"/>
          <w:szCs w:val="32"/>
        </w:rPr>
        <w:t>.政府购买服务：</w:t>
      </w:r>
      <w:r>
        <w:rPr>
          <w:rFonts w:hint="eastAsia" w:ascii="仿宋_GB2312" w:eastAsia="仿宋_GB2312"/>
          <w:sz w:val="32"/>
          <w:szCs w:val="32"/>
        </w:rPr>
        <w:t>是指各级国家机关将属于自身职责范围且适合通过市场化方式提供的服务事项，按照政府采购方式和程序，交由符合条件的服务供应商承担，并根据服务数量和质量等因素向其支付费用的行为。</w:t>
      </w:r>
    </w:p>
    <w:p w14:paraId="5C808F16">
      <w:pPr>
        <w:ind w:firstLine="474" w:firstLineChars="150"/>
        <w:rPr>
          <w:rFonts w:hint="eastAsia" w:ascii="仿宋_GB2312" w:hAnsi="Times New Roman" w:eastAsia="仿宋_GB2312" w:cs="Times New Roman"/>
          <w:b w:val="0"/>
          <w:bCs/>
          <w:color w:val="000000"/>
          <w:spacing w:val="-2"/>
          <w:sz w:val="32"/>
          <w:szCs w:val="32"/>
          <w:lang w:eastAsia="zh-CN"/>
        </w:rPr>
      </w:pPr>
      <w:r>
        <w:rPr>
          <w:rFonts w:hint="eastAsia" w:ascii="仿宋_GB2312" w:eastAsia="仿宋_GB2312"/>
          <w:b w:val="0"/>
          <w:bCs/>
          <w:color w:val="000000"/>
          <w:spacing w:val="-2"/>
          <w:sz w:val="32"/>
          <w:szCs w:val="32"/>
          <w:lang w:val="en-US" w:eastAsia="zh-CN"/>
        </w:rPr>
        <w:t>7.本单位</w:t>
      </w:r>
      <w:r>
        <w:rPr>
          <w:rFonts w:hint="eastAsia" w:ascii="仿宋_GB2312" w:hAnsi="Times New Roman" w:eastAsia="仿宋_GB2312" w:cs="Times New Roman"/>
          <w:b w:val="0"/>
          <w:bCs/>
          <w:color w:val="000000"/>
          <w:spacing w:val="-2"/>
          <w:sz w:val="32"/>
          <w:szCs w:val="32"/>
          <w:lang w:val="en-US" w:eastAsia="zh-CN"/>
        </w:rPr>
        <w:t>使用的所有</w:t>
      </w:r>
      <w:r>
        <w:rPr>
          <w:rFonts w:hint="eastAsia" w:ascii="仿宋_GB2312" w:hAnsi="Times New Roman" w:eastAsia="仿宋_GB2312" w:cs="Times New Roman"/>
          <w:b w:val="0"/>
          <w:bCs/>
          <w:color w:val="000000"/>
          <w:spacing w:val="-2"/>
          <w:sz w:val="32"/>
          <w:szCs w:val="32"/>
          <w:lang w:eastAsia="zh-CN"/>
        </w:rPr>
        <w:t>支出功能分类项级科目名词解释：</w:t>
      </w:r>
    </w:p>
    <w:p w14:paraId="6E5FEC26">
      <w:pPr>
        <w:numPr>
          <w:ilvl w:val="0"/>
          <w:numId w:val="0"/>
        </w:numPr>
        <w:ind w:firstLine="632" w:firstLineChars="200"/>
        <w:rPr>
          <w:rFonts w:hint="eastAsia" w:ascii="仿宋_GB2312" w:eastAsia="仿宋_GB2312" w:cs="Times New Roman"/>
          <w:b w:val="0"/>
          <w:bCs/>
          <w:color w:val="000000"/>
          <w:spacing w:val="-2"/>
          <w:sz w:val="32"/>
          <w:szCs w:val="32"/>
          <w:lang w:val="en-US" w:eastAsia="zh-CN"/>
        </w:rPr>
      </w:pPr>
      <w:r>
        <w:rPr>
          <w:rFonts w:hint="eastAsia" w:ascii="仿宋_GB2312" w:eastAsia="仿宋_GB2312" w:cs="Times New Roman"/>
          <w:b w:val="0"/>
          <w:bCs/>
          <w:color w:val="000000"/>
          <w:spacing w:val="-2"/>
          <w:sz w:val="32"/>
          <w:szCs w:val="32"/>
          <w:lang w:val="en-US" w:eastAsia="zh-CN"/>
        </w:rPr>
        <w:t>教育支出</w:t>
      </w:r>
      <w:r>
        <w:rPr>
          <w:rFonts w:hint="eastAsia" w:ascii="仿宋_GB2312" w:hAnsi="Times New Roman" w:eastAsia="仿宋_GB2312" w:cs="Times New Roman"/>
          <w:b w:val="0"/>
          <w:bCs/>
          <w:color w:val="000000"/>
          <w:spacing w:val="-2"/>
          <w:sz w:val="32"/>
          <w:szCs w:val="32"/>
          <w:lang w:val="en-US" w:eastAsia="zh-CN"/>
        </w:rPr>
        <w:t>（类）</w:t>
      </w:r>
      <w:r>
        <w:rPr>
          <w:rFonts w:hint="eastAsia" w:ascii="仿宋_GB2312" w:eastAsia="仿宋_GB2312" w:cs="Times New Roman"/>
          <w:b w:val="0"/>
          <w:bCs/>
          <w:color w:val="000000"/>
          <w:spacing w:val="-2"/>
          <w:sz w:val="32"/>
          <w:szCs w:val="32"/>
          <w:lang w:val="en-US" w:eastAsia="zh-CN"/>
        </w:rPr>
        <w:t>：反映政府教育事务支出，进修及培训</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：反映教师进修及干部培训等方面的支出；培训支出</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eastAsia="仿宋_GB2312" w:cs="Times New Roman"/>
          <w:b w:val="0"/>
          <w:bCs/>
          <w:color w:val="000000"/>
          <w:spacing w:val="-2"/>
          <w:sz w:val="32"/>
          <w:szCs w:val="32"/>
          <w:lang w:val="en-US" w:eastAsia="zh-CN"/>
        </w:rPr>
        <w:t>反映各部门安排的用于培训的支出。</w:t>
      </w:r>
    </w:p>
    <w:p w14:paraId="74A05A7D">
      <w:pPr>
        <w:numPr>
          <w:ilvl w:val="0"/>
          <w:numId w:val="0"/>
        </w:numPr>
        <w:ind w:firstLine="632" w:firstLineChars="200"/>
        <w:rPr>
          <w:rFonts w:hint="eastAsia" w:ascii="仿宋_GB2312" w:eastAsia="仿宋_GB2312" w:cs="Times New Roman"/>
          <w:b w:val="0"/>
          <w:bCs/>
          <w:color w:val="000000"/>
          <w:spacing w:val="-2"/>
          <w:sz w:val="32"/>
          <w:szCs w:val="32"/>
          <w:lang w:val="en-US" w:eastAsia="zh-CN"/>
        </w:rPr>
      </w:pPr>
      <w:r>
        <w:rPr>
          <w:rFonts w:hint="eastAsia" w:ascii="仿宋_GB2312" w:eastAsia="仿宋_GB2312" w:cs="Times New Roman"/>
          <w:b w:val="0"/>
          <w:bCs/>
          <w:color w:val="000000"/>
          <w:spacing w:val="-2"/>
          <w:sz w:val="32"/>
          <w:szCs w:val="32"/>
          <w:lang w:val="en-US" w:eastAsia="zh-CN"/>
        </w:rPr>
        <w:t>社会保障和就业支出</w:t>
      </w:r>
      <w:r>
        <w:rPr>
          <w:rFonts w:hint="eastAsia" w:ascii="仿宋_GB2312" w:hAnsi="Times New Roman" w:eastAsia="仿宋_GB2312" w:cs="Times New Roman"/>
          <w:b w:val="0"/>
          <w:bCs/>
          <w:color w:val="000000"/>
          <w:spacing w:val="-2"/>
          <w:sz w:val="32"/>
          <w:szCs w:val="32"/>
          <w:lang w:val="en-US" w:eastAsia="zh-CN"/>
        </w:rPr>
        <w:t>（类）</w:t>
      </w:r>
      <w:r>
        <w:rPr>
          <w:rFonts w:hint="eastAsia" w:ascii="仿宋_GB2312" w:eastAsia="仿宋_GB2312" w:cs="Times New Roman"/>
          <w:b w:val="0"/>
          <w:bCs/>
          <w:color w:val="000000"/>
          <w:spacing w:val="-2"/>
          <w:sz w:val="32"/>
          <w:szCs w:val="32"/>
          <w:lang w:val="en-US" w:eastAsia="zh-CN"/>
        </w:rPr>
        <w:t>：反映政府在社会保障和就业方面的支出；行政事业单位养老支出</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：反映用于行政事业单位养老方面的支出；机关事业单位基本养老保险缴费支出</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eastAsia="仿宋_GB2312" w:cs="Times New Roman"/>
          <w:b w:val="0"/>
          <w:bCs/>
          <w:color w:val="000000"/>
          <w:spacing w:val="-2"/>
          <w:sz w:val="32"/>
          <w:szCs w:val="32"/>
          <w:lang w:val="en-US" w:eastAsia="zh-CN"/>
        </w:rPr>
        <w:t>反映机关事业单位实施养老保险制度由单位缴纳的基本养老保险支出；机关事业单位职业年金缴费支出（项）：反映机关事业单位实施养老保险制度由单位实际缴纳的职业年金支出。</w:t>
      </w:r>
    </w:p>
    <w:p w14:paraId="5A79F2EB">
      <w:pPr>
        <w:numPr>
          <w:ilvl w:val="0"/>
          <w:numId w:val="0"/>
        </w:numPr>
        <w:ind w:firstLine="632" w:firstLineChars="200"/>
        <w:rPr>
          <w:rFonts w:hint="default" w:ascii="仿宋_GB2312" w:hAnsi="Times New Roman" w:eastAsia="仿宋_GB2312" w:cs="Times New Roman"/>
          <w:b w:val="0"/>
          <w:bCs/>
          <w:color w:val="000000"/>
          <w:spacing w:val="-2"/>
          <w:sz w:val="32"/>
          <w:szCs w:val="32"/>
          <w:lang w:val="en-US" w:eastAsia="zh-CN"/>
        </w:rPr>
      </w:pPr>
      <w:r>
        <w:rPr>
          <w:rFonts w:hint="eastAsia" w:ascii="仿宋_GB2312" w:eastAsia="仿宋_GB2312" w:cs="Times New Roman"/>
          <w:b w:val="0"/>
          <w:bCs/>
          <w:color w:val="000000"/>
          <w:spacing w:val="-2"/>
          <w:sz w:val="32"/>
          <w:szCs w:val="32"/>
          <w:lang w:val="en-US" w:eastAsia="zh-CN"/>
        </w:rPr>
        <w:t>卫生健康支出</w:t>
      </w:r>
      <w:r>
        <w:rPr>
          <w:rFonts w:hint="eastAsia" w:ascii="仿宋_GB2312" w:hAnsi="Times New Roman" w:eastAsia="仿宋_GB2312" w:cs="Times New Roman"/>
          <w:b w:val="0"/>
          <w:bCs/>
          <w:color w:val="000000"/>
          <w:spacing w:val="-2"/>
          <w:sz w:val="32"/>
          <w:szCs w:val="32"/>
          <w:lang w:val="en-US" w:eastAsia="zh-CN"/>
        </w:rPr>
        <w:t>（类）</w:t>
      </w:r>
      <w:r>
        <w:rPr>
          <w:rFonts w:hint="eastAsia" w:ascii="仿宋_GB2312" w:eastAsia="仿宋_GB2312" w:cs="Times New Roman"/>
          <w:b w:val="0"/>
          <w:bCs/>
          <w:color w:val="000000"/>
          <w:spacing w:val="-2"/>
          <w:sz w:val="32"/>
          <w:szCs w:val="32"/>
          <w:lang w:val="en-US" w:eastAsia="zh-CN"/>
        </w:rPr>
        <w:t>：反映政府卫生健康方面的支出；行政事业单位医疗</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：反映行政事业单位医疗方面的支出；事业单位医疗</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eastAsia="仿宋_GB2312" w:cs="Times New Roman"/>
          <w:b w:val="0"/>
          <w:bCs/>
          <w:color w:val="000000"/>
          <w:spacing w:val="-2"/>
          <w:sz w:val="32"/>
          <w:szCs w:val="32"/>
          <w:lang w:val="en-US" w:eastAsia="zh-CN"/>
        </w:rPr>
        <w:t>反映财政部门安排的事业单位基本医疗保险缴费经费；公务员医疗补助（项）：反映财政部门安排的公务员医疗补助经费。</w:t>
      </w:r>
    </w:p>
    <w:p w14:paraId="6792CF3F">
      <w:pPr>
        <w:numPr>
          <w:ilvl w:val="0"/>
          <w:numId w:val="0"/>
        </w:numPr>
        <w:ind w:firstLine="632" w:firstLineChars="200"/>
        <w:rPr>
          <w:rFonts w:hint="eastAsia" w:ascii="仿宋_GB2312" w:eastAsia="仿宋_GB2312" w:cs="Times New Roman"/>
          <w:b w:val="0"/>
          <w:bCs/>
          <w:color w:val="000000"/>
          <w:spacing w:val="-2"/>
          <w:sz w:val="32"/>
          <w:szCs w:val="32"/>
          <w:lang w:val="en-US" w:eastAsia="zh-CN"/>
        </w:rPr>
      </w:pPr>
      <w:r>
        <w:rPr>
          <w:rFonts w:hint="eastAsia" w:ascii="仿宋_GB2312" w:eastAsia="仿宋_GB2312" w:cs="Times New Roman"/>
          <w:b w:val="0"/>
          <w:bCs/>
          <w:color w:val="000000"/>
          <w:spacing w:val="-2"/>
          <w:sz w:val="32"/>
          <w:szCs w:val="32"/>
          <w:lang w:val="en-US" w:eastAsia="zh-CN"/>
        </w:rPr>
        <w:t>交通运输</w:t>
      </w:r>
      <w:r>
        <w:rPr>
          <w:rFonts w:hint="eastAsia" w:ascii="仿宋_GB2312" w:hAnsi="Times New Roman" w:eastAsia="仿宋_GB2312" w:cs="Times New Roman"/>
          <w:b w:val="0"/>
          <w:bCs/>
          <w:color w:val="000000"/>
          <w:spacing w:val="-2"/>
          <w:sz w:val="32"/>
          <w:szCs w:val="32"/>
          <w:lang w:val="en-US" w:eastAsia="zh-CN"/>
        </w:rPr>
        <w:t>支出（类）</w:t>
      </w:r>
      <w:r>
        <w:rPr>
          <w:rFonts w:hint="eastAsia" w:ascii="仿宋_GB2312" w:eastAsia="仿宋_GB2312" w:cs="Times New Roman"/>
          <w:b w:val="0"/>
          <w:bCs/>
          <w:color w:val="000000"/>
          <w:spacing w:val="-2"/>
          <w:sz w:val="32"/>
          <w:szCs w:val="32"/>
          <w:lang w:val="en-US" w:eastAsia="zh-CN"/>
        </w:rPr>
        <w:t>：反映交通运输和邮政方面的支出；邮政业支出</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：反映与邮政业相关的支出；机关服务</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eastAsia="仿宋_GB2312" w:cs="Times New Roman"/>
          <w:b w:val="0"/>
          <w:bCs/>
          <w:color w:val="000000"/>
          <w:spacing w:val="-2"/>
          <w:sz w:val="32"/>
          <w:szCs w:val="32"/>
          <w:lang w:val="en-US" w:eastAsia="zh-CN"/>
        </w:rPr>
        <w:t>反映为行政单位提供后勤服务的各类后勤服务中心、医疗室等附属事业单位的支出。其他事业单位的支出，凡单独设置了项级科目的，在单独设置的项级科目中反映，未单独设置项级科目的其他项级科目反映。</w:t>
      </w:r>
    </w:p>
    <w:p w14:paraId="7C09868A">
      <w:pPr>
        <w:pStyle w:val="2"/>
        <w:rPr>
          <w:rFonts w:hint="eastAsia"/>
        </w:rPr>
      </w:pPr>
    </w:p>
    <w:p w14:paraId="1B3F8004">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64C19FC6">
      <w:pPr>
        <w:ind w:firstLine="640" w:firstLineChars="200"/>
        <w:rPr>
          <w:rFonts w:hint="eastAsia" w:ascii="黑体" w:eastAsia="黑体"/>
          <w:sz w:val="32"/>
          <w:szCs w:val="32"/>
          <w:highlight w:val="yellow"/>
        </w:rPr>
      </w:pPr>
    </w:p>
    <w:p w14:paraId="3E2F577A">
      <w:pPr>
        <w:numPr>
          <w:ilvl w:val="0"/>
          <w:numId w:val="2"/>
        </w:numPr>
        <w:ind w:firstLine="640" w:firstLineChars="200"/>
        <w:rPr>
          <w:rFonts w:ascii="黑体" w:eastAsia="黑体"/>
          <w:sz w:val="32"/>
          <w:szCs w:val="32"/>
        </w:rPr>
      </w:pPr>
      <w:r>
        <w:rPr>
          <w:rFonts w:hint="eastAsia" w:ascii="黑体" w:eastAsia="黑体"/>
          <w:sz w:val="32"/>
          <w:szCs w:val="32"/>
        </w:rPr>
        <w:t>项目</w:t>
      </w:r>
      <w:r>
        <w:rPr>
          <w:rFonts w:ascii="黑体" w:eastAsia="黑体"/>
          <w:sz w:val="32"/>
          <w:szCs w:val="32"/>
        </w:rPr>
        <w:t>支出绩效自评表</w:t>
      </w:r>
      <w:r>
        <w:rPr>
          <w:rFonts w:hint="eastAsia" w:ascii="黑体" w:eastAsia="黑体"/>
          <w:sz w:val="32"/>
          <w:szCs w:val="32"/>
          <w:lang w:eastAsia="zh-CN"/>
        </w:rPr>
        <w:t>（详见附件）</w:t>
      </w:r>
    </w:p>
    <w:p w14:paraId="27249433">
      <w:pPr>
        <w:spacing w:line="480" w:lineRule="exact"/>
        <w:rPr>
          <w:rFonts w:hint="eastAsia" w:ascii="仿宋_GB2312" w:hAnsi="仿宋_GB2312" w:eastAsia="仿宋_GB2312" w:cs="仿宋_GB2312"/>
          <w:sz w:val="32"/>
          <w:szCs w:val="32"/>
        </w:rPr>
      </w:pPr>
    </w:p>
    <w:p w14:paraId="059D6D0D">
      <w:pPr>
        <w:spacing w:line="480" w:lineRule="exact"/>
        <w:rPr>
          <w:sz w:val="32"/>
          <w:szCs w:val="32"/>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Droid Sans">
    <w:altName w:val="宋体"/>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0855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E6D110A">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E0AAE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6D691114">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7079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3530C4A">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EA014417"/>
    <w:multiLevelType w:val="singleLevel"/>
    <w:tmpl w:val="EA014417"/>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NGM3NDI2NGJmYmIwNjIzYTc3OWI5OGViNzAxY2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9A3BEE"/>
    <w:rsid w:val="079004AC"/>
    <w:rsid w:val="0B252924"/>
    <w:rsid w:val="0BA148CA"/>
    <w:rsid w:val="0C1165C4"/>
    <w:rsid w:val="0D6D544B"/>
    <w:rsid w:val="0DD136FE"/>
    <w:rsid w:val="0F8E2C57"/>
    <w:rsid w:val="1059665E"/>
    <w:rsid w:val="10AC13BA"/>
    <w:rsid w:val="145A6C1B"/>
    <w:rsid w:val="14B73493"/>
    <w:rsid w:val="167A2FF9"/>
    <w:rsid w:val="1682261E"/>
    <w:rsid w:val="18581C69"/>
    <w:rsid w:val="1AEC0734"/>
    <w:rsid w:val="1DEF20B0"/>
    <w:rsid w:val="214243FA"/>
    <w:rsid w:val="21AD613C"/>
    <w:rsid w:val="22467189"/>
    <w:rsid w:val="257A14F5"/>
    <w:rsid w:val="27196C26"/>
    <w:rsid w:val="29EF086F"/>
    <w:rsid w:val="2EFFE297"/>
    <w:rsid w:val="301437CA"/>
    <w:rsid w:val="33A9029F"/>
    <w:rsid w:val="349D1F0A"/>
    <w:rsid w:val="34DD0473"/>
    <w:rsid w:val="3BD257F7"/>
    <w:rsid w:val="3C684897"/>
    <w:rsid w:val="433E495C"/>
    <w:rsid w:val="43FA7246"/>
    <w:rsid w:val="489F2FD7"/>
    <w:rsid w:val="4AC27CB3"/>
    <w:rsid w:val="4BBF77F5"/>
    <w:rsid w:val="4BF72BEF"/>
    <w:rsid w:val="4D424C68"/>
    <w:rsid w:val="4FA90297"/>
    <w:rsid w:val="4FC41A43"/>
    <w:rsid w:val="51DB3C59"/>
    <w:rsid w:val="550C0952"/>
    <w:rsid w:val="55762E42"/>
    <w:rsid w:val="57A7B272"/>
    <w:rsid w:val="58470068"/>
    <w:rsid w:val="58747CAC"/>
    <w:rsid w:val="5A1720F9"/>
    <w:rsid w:val="5B9C37C2"/>
    <w:rsid w:val="5BA7C654"/>
    <w:rsid w:val="5F19667C"/>
    <w:rsid w:val="60A54109"/>
    <w:rsid w:val="61D01CDF"/>
    <w:rsid w:val="64C0607C"/>
    <w:rsid w:val="65756C86"/>
    <w:rsid w:val="674D385B"/>
    <w:rsid w:val="676F09E1"/>
    <w:rsid w:val="7324480A"/>
    <w:rsid w:val="7357290B"/>
    <w:rsid w:val="7814BC71"/>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662</Words>
  <Characters>742</Characters>
  <Lines>44</Lines>
  <Paragraphs>12</Paragraphs>
  <TotalTime>15</TotalTime>
  <ScaleCrop>false</ScaleCrop>
  <LinksUpToDate>false</LinksUpToDate>
  <CharactersWithSpaces>758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    </cp:lastModifiedBy>
  <cp:lastPrinted>2020-08-07T19:39:00Z</cp:lastPrinted>
  <dcterms:modified xsi:type="dcterms:W3CDTF">2025-09-15T08:59:52Z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7E1ADD41FF7A45E2B22A1617FF705E31_13</vt:lpwstr>
  </property>
  <property fmtid="{D5CDD505-2E9C-101B-9397-08002B2CF9AE}" pid="4" name="KSOTemplateDocerSaveRecord">
    <vt:lpwstr>eyJoZGlkIjoiN2ZmZWU5NzYzM2I1NjUzZTQxNmRhOGNlY2I1NTFjMzAiLCJ1c2VySWQiOiIzMzE4OTUwNDgifQ==</vt:lpwstr>
  </property>
</Properties>
</file>