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654EA">
      <w:pPr>
        <w:jc w:val="center"/>
        <w:rPr>
          <w:rFonts w:ascii="仿宋_GB2312" w:eastAsia="仿宋_GB2312"/>
          <w:b/>
          <w:sz w:val="32"/>
          <w:szCs w:val="32"/>
        </w:rPr>
      </w:pPr>
    </w:p>
    <w:p w14:paraId="5E4C6DD3">
      <w:pPr>
        <w:jc w:val="center"/>
        <w:rPr>
          <w:rFonts w:ascii="黑体" w:eastAsia="黑体"/>
          <w:sz w:val="72"/>
          <w:szCs w:val="72"/>
        </w:rPr>
      </w:pPr>
    </w:p>
    <w:p w14:paraId="23726D5B">
      <w:pPr>
        <w:jc w:val="center"/>
        <w:rPr>
          <w:rFonts w:ascii="黑体" w:eastAsia="黑体"/>
          <w:sz w:val="72"/>
          <w:szCs w:val="72"/>
        </w:rPr>
      </w:pPr>
    </w:p>
    <w:p w14:paraId="17A7EAB0">
      <w:pPr>
        <w:jc w:val="center"/>
        <w:rPr>
          <w:rFonts w:ascii="黑体" w:eastAsia="黑体"/>
          <w:sz w:val="72"/>
          <w:szCs w:val="72"/>
        </w:rPr>
      </w:pPr>
    </w:p>
    <w:p w14:paraId="3DB3C845">
      <w:pPr>
        <w:jc w:val="center"/>
        <w:rPr>
          <w:rFonts w:ascii="黑体" w:eastAsia="黑体"/>
          <w:sz w:val="72"/>
          <w:szCs w:val="72"/>
        </w:rPr>
      </w:pPr>
    </w:p>
    <w:p w14:paraId="28206355">
      <w:pPr>
        <w:jc w:val="center"/>
        <w:rPr>
          <w:rFonts w:ascii="黑体" w:eastAsia="黑体"/>
          <w:sz w:val="52"/>
          <w:szCs w:val="5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14:paraId="31B47591">
      <w:pPr>
        <w:jc w:val="center"/>
        <w:rPr>
          <w:rFonts w:ascii="黑体" w:eastAsia="黑体"/>
          <w:sz w:val="52"/>
          <w:szCs w:val="52"/>
        </w:rPr>
      </w:pPr>
    </w:p>
    <w:p w14:paraId="7F71636A">
      <w:pPr>
        <w:jc w:val="center"/>
        <w:rPr>
          <w:rFonts w:ascii="黑体" w:eastAsia="黑体"/>
          <w:sz w:val="52"/>
          <w:szCs w:val="52"/>
        </w:rPr>
      </w:pPr>
    </w:p>
    <w:p w14:paraId="36E254C1">
      <w:pPr>
        <w:jc w:val="center"/>
        <w:rPr>
          <w:rFonts w:ascii="黑体" w:eastAsia="黑体"/>
          <w:sz w:val="52"/>
          <w:szCs w:val="52"/>
        </w:rPr>
      </w:pPr>
    </w:p>
    <w:p w14:paraId="649F84AD">
      <w:pPr>
        <w:jc w:val="both"/>
        <w:rPr>
          <w:rFonts w:ascii="黑体" w:eastAsia="黑体"/>
          <w:sz w:val="32"/>
          <w:szCs w:val="32"/>
        </w:rPr>
      </w:pPr>
    </w:p>
    <w:p w14:paraId="1B2268DB">
      <w:pPr>
        <w:spacing w:line="500" w:lineRule="exact"/>
        <w:ind w:firstLine="645"/>
        <w:jc w:val="center"/>
        <w:rPr>
          <w:rFonts w:hint="eastAsia" w:ascii="宋体" w:hAnsi="宋体" w:cs="宋体"/>
          <w:b/>
          <w:bCs/>
          <w:kern w:val="0"/>
          <w:sz w:val="44"/>
          <w:szCs w:val="36"/>
        </w:rPr>
      </w:pPr>
    </w:p>
    <w:p w14:paraId="377B402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目录</w:t>
      </w:r>
    </w:p>
    <w:p w14:paraId="05279CC2">
      <w:pPr>
        <w:spacing w:line="500" w:lineRule="exact"/>
        <w:ind w:firstLine="645"/>
        <w:jc w:val="center"/>
        <w:rPr>
          <w:rFonts w:hint="eastAsia" w:ascii="宋体" w:hAnsi="宋体" w:cs="宋体"/>
          <w:b/>
          <w:bCs/>
          <w:kern w:val="0"/>
          <w:sz w:val="36"/>
          <w:szCs w:val="36"/>
        </w:rPr>
      </w:pPr>
    </w:p>
    <w:p w14:paraId="357E649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9DC863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ED0223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01ACD2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7498D5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F31627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570D6C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640C6B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3D6758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11C5F6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1A7539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8B71BF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6E25AB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D03A6E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第二部分</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B6F474D">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第三部分</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1138293">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A10EC85">
      <w:pPr>
        <w:tabs>
          <w:tab w:val="center" w:pos="6979"/>
        </w:tabs>
        <w:spacing w:before="156" w:beforeLines="50" w:after="156" w:afterLines="50"/>
        <w:jc w:val="center"/>
        <w:rPr>
          <w:rFonts w:ascii="宋体" w:hAnsi="宋体" w:cs="宋体"/>
          <w:b/>
          <w:bCs/>
          <w:spacing w:val="40"/>
          <w:kern w:val="0"/>
          <w:sz w:val="32"/>
          <w:szCs w:val="32"/>
        </w:rPr>
      </w:pPr>
    </w:p>
    <w:p w14:paraId="59AE22E0">
      <w:pPr>
        <w:tabs>
          <w:tab w:val="center" w:pos="6979"/>
        </w:tabs>
        <w:spacing w:before="156" w:beforeLines="50" w:after="156" w:afterLines="50"/>
        <w:jc w:val="center"/>
        <w:rPr>
          <w:rFonts w:ascii="宋体" w:hAnsi="宋体" w:cs="宋体"/>
          <w:b/>
          <w:bCs/>
          <w:spacing w:val="40"/>
          <w:kern w:val="0"/>
          <w:sz w:val="32"/>
          <w:szCs w:val="32"/>
        </w:rPr>
      </w:pPr>
    </w:p>
    <w:p w14:paraId="47609661">
      <w:pPr>
        <w:tabs>
          <w:tab w:val="center" w:pos="6979"/>
        </w:tabs>
        <w:spacing w:before="156" w:beforeLines="50" w:after="156" w:afterLines="50"/>
        <w:jc w:val="center"/>
        <w:rPr>
          <w:rFonts w:ascii="宋体" w:hAnsi="宋体" w:cs="宋体"/>
          <w:b/>
          <w:bCs/>
          <w:spacing w:val="40"/>
          <w:kern w:val="0"/>
          <w:sz w:val="32"/>
          <w:szCs w:val="32"/>
        </w:rPr>
      </w:pPr>
    </w:p>
    <w:p w14:paraId="49992E07">
      <w:pPr>
        <w:tabs>
          <w:tab w:val="center" w:pos="6979"/>
        </w:tabs>
        <w:spacing w:before="156" w:beforeLines="50" w:after="156" w:afterLines="50"/>
        <w:jc w:val="center"/>
        <w:rPr>
          <w:rFonts w:ascii="宋体" w:hAnsi="宋体" w:cs="宋体"/>
          <w:b/>
          <w:bCs/>
          <w:spacing w:val="40"/>
          <w:kern w:val="0"/>
          <w:sz w:val="32"/>
          <w:szCs w:val="32"/>
        </w:rPr>
      </w:pPr>
    </w:p>
    <w:p w14:paraId="3967AC09">
      <w:pPr>
        <w:tabs>
          <w:tab w:val="center" w:pos="6979"/>
        </w:tabs>
        <w:spacing w:before="156" w:beforeLines="50" w:after="156" w:afterLines="50"/>
        <w:jc w:val="center"/>
        <w:rPr>
          <w:rFonts w:ascii="宋体" w:hAnsi="宋体" w:cs="宋体"/>
          <w:b/>
          <w:bCs/>
          <w:spacing w:val="40"/>
          <w:kern w:val="0"/>
          <w:sz w:val="32"/>
          <w:szCs w:val="32"/>
        </w:rPr>
      </w:pPr>
    </w:p>
    <w:p w14:paraId="5B41EC9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D6B9485">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b w:val="0"/>
          <w:bCs w:val="0"/>
          <w:sz w:val="28"/>
          <w:szCs w:val="28"/>
        </w:rPr>
        <w:t>报表详见附件。</w:t>
      </w:r>
    </w:p>
    <w:p w14:paraId="291E267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第二部分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CDA706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9C82D2B">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rPr>
        <w:t>根据《中共北京市委机构编制委员会关于市交通委所属事业单位改革有关事项的批复》（京编委〔2021〕47号），</w:t>
      </w:r>
      <w:r>
        <w:rPr>
          <w:rFonts w:hint="eastAsia" w:ascii="仿宋_GB2312" w:eastAsia="仿宋_GB2312"/>
          <w:sz w:val="28"/>
          <w:szCs w:val="28"/>
          <w:lang w:val="en-US" w:eastAsia="zh-CN"/>
        </w:rPr>
        <w:t>成立</w:t>
      </w:r>
      <w:r>
        <w:rPr>
          <w:rFonts w:hint="eastAsia" w:ascii="仿宋_GB2312" w:eastAsia="仿宋_GB2312"/>
          <w:sz w:val="28"/>
          <w:szCs w:val="28"/>
        </w:rPr>
        <w:t>北京市交通综合治理事务中心。北京市交通综合治理事务中心为北京市交通委员会直属正处级公益一类事业单位，主要职责为：承担本市交通综合治理、停车管理、互联网租赁自行车管理，以及交通运输领域社会动员、新闻宣传等方面事务性工作。中心内设机构</w:t>
      </w:r>
      <w:r>
        <w:rPr>
          <w:rFonts w:hint="eastAsia" w:ascii="仿宋_GB2312" w:eastAsia="仿宋_GB2312"/>
          <w:sz w:val="28"/>
          <w:szCs w:val="28"/>
          <w:lang w:val="en-US" w:eastAsia="zh-CN"/>
        </w:rPr>
        <w:t>有</w:t>
      </w:r>
      <w:r>
        <w:rPr>
          <w:rFonts w:hint="eastAsia" w:ascii="仿宋_GB2312" w:eastAsia="仿宋_GB2312"/>
          <w:sz w:val="28"/>
          <w:szCs w:val="28"/>
        </w:rPr>
        <w:t>综合办公室、综合治理一部、综合治理二部、智慧停车部、新闻宣传部、新媒体部、文化宣传部</w:t>
      </w:r>
      <w:r>
        <w:rPr>
          <w:rFonts w:hint="eastAsia" w:ascii="仿宋_GB2312" w:eastAsia="仿宋_GB2312"/>
          <w:sz w:val="28"/>
          <w:szCs w:val="28"/>
          <w:lang w:eastAsia="zh-CN"/>
        </w:rPr>
        <w:t>。</w:t>
      </w:r>
      <w:bookmarkStart w:id="0" w:name="_GoBack"/>
      <w:bookmarkEnd w:id="0"/>
    </w:p>
    <w:p w14:paraId="7B2CB8E5">
      <w:pPr>
        <w:tabs>
          <w:tab w:val="center" w:pos="6979"/>
        </w:tabs>
        <w:spacing w:line="580" w:lineRule="exact"/>
        <w:ind w:firstLine="700" w:firstLineChars="250"/>
        <w:rPr>
          <w:rFonts w:hint="eastAsia" w:ascii="黑体" w:eastAsia="黑体"/>
          <w:b/>
          <w:sz w:val="28"/>
          <w:szCs w:val="28"/>
        </w:rPr>
      </w:pPr>
      <w:r>
        <w:rPr>
          <w:rFonts w:hint="eastAsia" w:ascii="黑体" w:eastAsia="黑体"/>
          <w:b/>
          <w:sz w:val="28"/>
          <w:szCs w:val="28"/>
        </w:rPr>
        <w:t>二、收入支出决算总体情况说明</w:t>
      </w:r>
    </w:p>
    <w:p w14:paraId="3A5D61E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3702.29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513.64</w:t>
      </w:r>
      <w:r>
        <w:rPr>
          <w:rFonts w:hint="eastAsia" w:ascii="仿宋_GB2312" w:eastAsia="仿宋_GB2312"/>
          <w:sz w:val="28"/>
          <w:szCs w:val="28"/>
        </w:rPr>
        <w:t>万元，下降12.18%。</w:t>
      </w:r>
    </w:p>
    <w:p w14:paraId="1D6067DA">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5FAEB8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3702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502.29</w:t>
      </w:r>
      <w:r>
        <w:rPr>
          <w:rFonts w:hint="eastAsia" w:ascii="仿宋_GB2312" w:eastAsia="仿宋_GB2312"/>
          <w:sz w:val="28"/>
          <w:szCs w:val="28"/>
        </w:rPr>
        <w:t>万元，下降</w:t>
      </w:r>
      <w:r>
        <w:rPr>
          <w:rFonts w:hint="eastAsia" w:ascii="仿宋_GB2312" w:eastAsia="仿宋_GB2312"/>
          <w:sz w:val="28"/>
          <w:szCs w:val="28"/>
          <w:lang w:val="en-US" w:eastAsia="zh-CN"/>
        </w:rPr>
        <w:t>11.95</w:t>
      </w:r>
      <w:r>
        <w:rPr>
          <w:rFonts w:hint="eastAsia" w:ascii="仿宋_GB2312" w:eastAsia="仿宋_GB2312"/>
          <w:sz w:val="28"/>
          <w:szCs w:val="28"/>
        </w:rPr>
        <w:t>%</w:t>
      </w:r>
      <w:r>
        <w:rPr>
          <w:rFonts w:hint="eastAsia" w:ascii="仿宋_GB2312" w:eastAsia="仿宋_GB2312"/>
          <w:sz w:val="28"/>
          <w:szCs w:val="28"/>
          <w:lang w:eastAsia="zh-CN"/>
        </w:rPr>
        <w:t>。</w:t>
      </w:r>
    </w:p>
    <w:p w14:paraId="0957C35E">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3701.97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3701.97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EEF0C6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8E4EB20">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EE064D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BDEC93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B66B5B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0.03</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A92DECA">
      <w:pPr>
        <w:pStyle w:val="2"/>
        <w:ind w:firstLine="0"/>
        <w:jc w:val="center"/>
      </w:pPr>
      <w:r>
        <w:rPr>
          <w:rFonts w:hint="eastAsia" w:ascii="仿宋_GB2312" w:eastAsia="仿宋_GB2312"/>
          <w:color w:val="000000"/>
          <w:sz w:val="32"/>
          <w:szCs w:val="32"/>
          <w:highlight w:val="none"/>
          <w:lang w:val="en-US" w:eastAsia="zh-CN"/>
        </w:rPr>
        <w:t>图1：收入决算</w:t>
      </w:r>
    </w:p>
    <w:p w14:paraId="09E3823E">
      <w:pPr>
        <w:pStyle w:val="3"/>
        <w:ind w:firstLine="420"/>
        <w:jc w:val="center"/>
      </w:pPr>
      <w:r>
        <w:object>
          <v:shape id="_x0000_i1025" o:spt="75" type="#_x0000_t75" style="height:184.5pt;width:319.5pt;" o:ole="t" filled="f" coordsize="21600,21600" o:gfxdata="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">
            <v:path/>
            <v:fill on="f" focussize="0,0"/>
            <v:stroke/>
            <v:imagedata r:id="rId8" o:title=""/>
            <o:lock v:ext="edit" aspectratio="t"/>
            <w10:wrap type="none"/>
            <w10:anchorlock/>
          </v:shape>
          <o:OLEObject Type="Embed" ProgID="excel.sheet.8" ShapeID="_x0000_i1025" DrawAspect="Content" ObjectID="_1468075725" r:id="rId7">
            <o:LockedField>false</o:LockedField>
          </o:OLEObject>
        </w:object>
      </w:r>
    </w:p>
    <w:p w14:paraId="7D60EC1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02024D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3253.2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786.17</w:t>
      </w:r>
      <w:r>
        <w:rPr>
          <w:rFonts w:hint="eastAsia" w:ascii="仿宋_GB2312" w:eastAsia="仿宋_GB2312"/>
          <w:sz w:val="28"/>
          <w:szCs w:val="28"/>
        </w:rPr>
        <w:t>万元，下降</w:t>
      </w:r>
      <w:r>
        <w:rPr>
          <w:rFonts w:hint="eastAsia" w:ascii="仿宋_GB2312" w:eastAsia="仿宋_GB2312"/>
          <w:sz w:val="28"/>
          <w:szCs w:val="28"/>
          <w:lang w:val="en-US" w:eastAsia="zh-CN"/>
        </w:rPr>
        <w:t>19.46</w:t>
      </w:r>
      <w:r>
        <w:rPr>
          <w:rFonts w:hint="eastAsia" w:ascii="仿宋_GB2312" w:eastAsia="仿宋_GB2312"/>
          <w:sz w:val="28"/>
          <w:szCs w:val="28"/>
        </w:rPr>
        <w:t>%，其中：基本支出</w:t>
      </w:r>
      <w:r>
        <w:rPr>
          <w:rFonts w:ascii="仿宋_GB2312" w:eastAsia="仿宋_GB2312"/>
          <w:sz w:val="28"/>
          <w:szCs w:val="28"/>
        </w:rPr>
        <w:t>1343.21</w:t>
      </w:r>
      <w:r>
        <w:rPr>
          <w:rFonts w:hint="eastAsia" w:ascii="仿宋_GB2312" w:eastAsia="仿宋_GB2312"/>
          <w:sz w:val="28"/>
          <w:szCs w:val="28"/>
        </w:rPr>
        <w:t>万元，占支出合计的</w:t>
      </w:r>
      <w:r>
        <w:rPr>
          <w:rFonts w:hint="eastAsia" w:ascii="仿宋_GB2312" w:eastAsia="仿宋_GB2312"/>
          <w:sz w:val="28"/>
          <w:szCs w:val="28"/>
          <w:lang w:eastAsia="zh-CN"/>
        </w:rPr>
        <w:t>41.29</w:t>
      </w:r>
      <w:r>
        <w:rPr>
          <w:rFonts w:hint="eastAsia" w:ascii="仿宋_GB2312" w:eastAsia="仿宋_GB2312"/>
          <w:sz w:val="28"/>
          <w:szCs w:val="28"/>
        </w:rPr>
        <w:t>%；项目支出</w:t>
      </w:r>
      <w:r>
        <w:rPr>
          <w:rFonts w:ascii="仿宋_GB2312" w:eastAsia="仿宋_GB2312"/>
          <w:sz w:val="28"/>
          <w:szCs w:val="28"/>
        </w:rPr>
        <w:t>1909.99</w:t>
      </w:r>
      <w:r>
        <w:rPr>
          <w:rFonts w:hint="eastAsia" w:ascii="仿宋_GB2312" w:eastAsia="仿宋_GB2312"/>
          <w:sz w:val="28"/>
          <w:szCs w:val="28"/>
        </w:rPr>
        <w:t>万元，占支出合计的</w:t>
      </w:r>
      <w:r>
        <w:rPr>
          <w:rFonts w:hint="eastAsia" w:ascii="仿宋_GB2312" w:eastAsia="仿宋_GB2312"/>
          <w:sz w:val="28"/>
          <w:szCs w:val="28"/>
          <w:lang w:eastAsia="zh-CN"/>
        </w:rPr>
        <w:t>58.71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0DBA33F0">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37FE469">
      <w:pPr>
        <w:jc w:val="center"/>
        <w:rPr>
          <w:rFonts w:ascii="黑体" w:eastAsia="黑体"/>
          <w:b/>
          <w:sz w:val="28"/>
          <w:szCs w:val="28"/>
        </w:rPr>
      </w:pPr>
      <w:r>
        <w:object>
          <v:shape id="_x0000_i1026" o:spt="75" type="#_x0000_t75" style="height:217.5pt;width:361.5pt;" o:ole="t" filled="f" coordsize="21600,21600" o:gfxdata="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">
            <v:path/>
            <v:fill on="f" focussize="0,0"/>
            <v:stroke/>
            <v:imagedata r:id="rId10" o:title=""/>
            <o:lock v:ext="edit" aspectratio="t"/>
            <w10:wrap type="none"/>
            <w10:anchorlock/>
          </v:shape>
          <o:OLEObject Type="Embed" ProgID="excel.sheet.8" ShapeID="_x0000_i1026" DrawAspect="Content" ObjectID="_1468075726" r:id="rId9">
            <o:LockedField>false</o:LockedField>
          </o:OLEObject>
        </w:object>
      </w:r>
    </w:p>
    <w:p w14:paraId="7E34A92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E499557">
      <w:pPr>
        <w:tabs>
          <w:tab w:val="center" w:pos="6979"/>
        </w:tabs>
        <w:spacing w:line="580" w:lineRule="exact"/>
        <w:ind w:firstLine="570"/>
        <w:rPr>
          <w:rFonts w:hint="eastAsia" w:ascii="仿宋_GB2312" w:eastAsia="仿宋_GB2312"/>
          <w:sz w:val="28"/>
          <w:szCs w:val="28"/>
          <w:highlight w:val="yellow"/>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3701.97</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513.67</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12.18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一次性项目减少</w:t>
      </w:r>
      <w:r>
        <w:rPr>
          <w:rFonts w:hint="eastAsia" w:ascii="仿宋_GB2312" w:eastAsia="仿宋_GB2312"/>
          <w:sz w:val="28"/>
          <w:szCs w:val="28"/>
          <w:highlight w:val="none"/>
        </w:rPr>
        <w:t>。</w:t>
      </w:r>
    </w:p>
    <w:p w14:paraId="7F2DCA7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AE6A22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F3D0E0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3253.18</w:t>
      </w:r>
      <w:r>
        <w:rPr>
          <w:rFonts w:hint="eastAsia" w:ascii="仿宋_GB2312" w:eastAsia="仿宋_GB2312"/>
          <w:sz w:val="28"/>
          <w:szCs w:val="28"/>
        </w:rPr>
        <w:t>万元，主要用于以下方面：教育支出</w:t>
      </w:r>
      <w:r>
        <w:rPr>
          <w:rFonts w:hint="eastAsia" w:ascii="仿宋_GB2312" w:eastAsia="仿宋_GB2312"/>
          <w:sz w:val="28"/>
          <w:szCs w:val="28"/>
          <w:lang w:val="en-US" w:eastAsia="zh-CN"/>
        </w:rPr>
        <w:t>13.40</w:t>
      </w:r>
      <w:r>
        <w:rPr>
          <w:rFonts w:hint="eastAsia" w:ascii="仿宋_GB2312" w:eastAsia="仿宋_GB2312"/>
          <w:sz w:val="28"/>
          <w:szCs w:val="28"/>
        </w:rPr>
        <w:t>万元，占本年财政拨款0.</w:t>
      </w:r>
      <w:r>
        <w:rPr>
          <w:rFonts w:hint="eastAsia" w:ascii="仿宋_GB2312" w:eastAsia="仿宋_GB2312"/>
          <w:sz w:val="28"/>
          <w:szCs w:val="28"/>
          <w:lang w:val="en-US" w:eastAsia="zh-CN"/>
        </w:rPr>
        <w:t>41</w:t>
      </w:r>
      <w:r>
        <w:rPr>
          <w:rFonts w:hint="eastAsia" w:ascii="仿宋_GB2312" w:eastAsia="仿宋_GB2312"/>
          <w:sz w:val="28"/>
          <w:szCs w:val="28"/>
        </w:rPr>
        <w:t>%；社会保障和就业支出</w:t>
      </w:r>
      <w:r>
        <w:rPr>
          <w:rFonts w:hint="eastAsia" w:ascii="仿宋_GB2312" w:eastAsia="仿宋_GB2312"/>
          <w:sz w:val="28"/>
          <w:szCs w:val="28"/>
          <w:lang w:val="en-US" w:eastAsia="zh-CN"/>
        </w:rPr>
        <w:t>142.39</w:t>
      </w:r>
      <w:r>
        <w:rPr>
          <w:rFonts w:hint="eastAsia" w:ascii="仿宋_GB2312" w:eastAsia="仿宋_GB2312"/>
          <w:sz w:val="28"/>
          <w:szCs w:val="28"/>
        </w:rPr>
        <w:t>万元，占本年财政拨款</w:t>
      </w:r>
      <w:r>
        <w:rPr>
          <w:rFonts w:hint="eastAsia" w:ascii="仿宋_GB2312" w:eastAsia="仿宋_GB2312"/>
          <w:sz w:val="28"/>
          <w:szCs w:val="28"/>
          <w:lang w:val="en-US" w:eastAsia="zh-CN"/>
        </w:rPr>
        <w:t>4.38</w:t>
      </w:r>
      <w:r>
        <w:rPr>
          <w:rFonts w:hint="eastAsia" w:ascii="仿宋_GB2312" w:eastAsia="仿宋_GB2312"/>
          <w:sz w:val="28"/>
          <w:szCs w:val="28"/>
        </w:rPr>
        <w:t>%；卫生健康支出</w:t>
      </w:r>
      <w:r>
        <w:rPr>
          <w:rFonts w:hint="eastAsia" w:ascii="仿宋_GB2312" w:eastAsia="仿宋_GB2312"/>
          <w:sz w:val="28"/>
          <w:szCs w:val="28"/>
          <w:lang w:val="en-US" w:eastAsia="zh-CN"/>
        </w:rPr>
        <w:t>101.61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3.12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交通运输支出</w:t>
      </w:r>
      <w:r>
        <w:rPr>
          <w:rFonts w:hint="eastAsia" w:ascii="仿宋_GB2312" w:eastAsia="仿宋_GB2312"/>
          <w:sz w:val="28"/>
          <w:szCs w:val="28"/>
          <w:lang w:val="en-US" w:eastAsia="zh-CN"/>
        </w:rPr>
        <w:t>2995.77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92.09</w:t>
      </w:r>
      <w:r>
        <w:rPr>
          <w:rFonts w:hint="eastAsia" w:ascii="仿宋_GB2312" w:eastAsia="仿宋_GB2312"/>
          <w:sz w:val="28"/>
          <w:szCs w:val="28"/>
        </w:rPr>
        <w:t>%。</w:t>
      </w:r>
    </w:p>
    <w:p w14:paraId="7D57675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B07641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13.40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0.</w:t>
      </w:r>
      <w:r>
        <w:rPr>
          <w:rFonts w:hint="eastAsia" w:ascii="仿宋_GB2312" w:eastAsia="仿宋_GB2312"/>
          <w:sz w:val="28"/>
          <w:szCs w:val="28"/>
          <w:lang w:val="en-US" w:eastAsia="zh-CN"/>
        </w:rPr>
        <w:t>01</w:t>
      </w:r>
      <w:r>
        <w:rPr>
          <w:rFonts w:hint="eastAsia" w:ascii="仿宋_GB2312" w:eastAsia="仿宋_GB2312"/>
          <w:sz w:val="28"/>
          <w:szCs w:val="28"/>
        </w:rPr>
        <w:t>万元，</w:t>
      </w:r>
      <w:r>
        <w:rPr>
          <w:rFonts w:hint="eastAsia" w:ascii="仿宋_GB2312" w:eastAsia="仿宋_GB2312"/>
          <w:sz w:val="28"/>
          <w:szCs w:val="28"/>
          <w:lang w:val="en-US" w:eastAsia="zh-CN"/>
        </w:rPr>
        <w:t>下降0.07</w:t>
      </w:r>
      <w:r>
        <w:rPr>
          <w:rFonts w:hint="eastAsia" w:ascii="仿宋_GB2312" w:eastAsia="仿宋_GB2312"/>
          <w:sz w:val="28"/>
          <w:szCs w:val="28"/>
        </w:rPr>
        <w:t>%。其中：</w:t>
      </w:r>
    </w:p>
    <w:p w14:paraId="73A9227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“培训支出”（款，下同）202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13.40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0.</w:t>
      </w:r>
      <w:r>
        <w:rPr>
          <w:rFonts w:hint="eastAsia" w:ascii="仿宋_GB2312" w:eastAsia="仿宋_GB2312"/>
          <w:sz w:val="28"/>
          <w:szCs w:val="28"/>
          <w:lang w:val="en-US" w:eastAsia="zh-CN"/>
        </w:rPr>
        <w:t>01</w:t>
      </w:r>
      <w:r>
        <w:rPr>
          <w:rFonts w:hint="eastAsia" w:ascii="仿宋_GB2312" w:eastAsia="仿宋_GB2312"/>
          <w:sz w:val="28"/>
          <w:szCs w:val="28"/>
        </w:rPr>
        <w:t>万元，</w:t>
      </w:r>
      <w:r>
        <w:rPr>
          <w:rFonts w:hint="eastAsia" w:ascii="仿宋_GB2312" w:eastAsia="仿宋_GB2312"/>
          <w:sz w:val="28"/>
          <w:szCs w:val="28"/>
          <w:lang w:val="en-US" w:eastAsia="zh-CN"/>
        </w:rPr>
        <w:t>下降0.07</w:t>
      </w:r>
      <w:r>
        <w:rPr>
          <w:rFonts w:hint="eastAsia" w:ascii="仿宋_GB2312" w:eastAsia="仿宋_GB2312"/>
          <w:sz w:val="28"/>
          <w:szCs w:val="28"/>
        </w:rPr>
        <w:t>%。主要原因：</w:t>
      </w:r>
      <w:r>
        <w:rPr>
          <w:rFonts w:hint="eastAsia" w:ascii="仿宋_GB2312" w:eastAsia="仿宋_GB2312"/>
          <w:sz w:val="28"/>
          <w:szCs w:val="28"/>
          <w:lang w:val="en-US" w:eastAsia="zh-CN"/>
        </w:rPr>
        <w:t>减少培训费支出</w:t>
      </w:r>
      <w:r>
        <w:rPr>
          <w:rFonts w:hint="eastAsia" w:ascii="仿宋_GB2312" w:eastAsia="仿宋_GB2312"/>
          <w:sz w:val="28"/>
          <w:szCs w:val="28"/>
        </w:rPr>
        <w:t>。</w:t>
      </w:r>
    </w:p>
    <w:p w14:paraId="5CC05CE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142.39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减少35.47</w:t>
      </w:r>
      <w:r>
        <w:rPr>
          <w:rFonts w:hint="eastAsia" w:ascii="仿宋_GB2312" w:eastAsia="仿宋_GB2312"/>
          <w:sz w:val="28"/>
          <w:szCs w:val="28"/>
        </w:rPr>
        <w:t>万元，</w:t>
      </w:r>
      <w:r>
        <w:rPr>
          <w:rFonts w:hint="eastAsia" w:ascii="仿宋_GB2312" w:eastAsia="仿宋_GB2312"/>
          <w:sz w:val="28"/>
          <w:szCs w:val="28"/>
          <w:lang w:val="en-US" w:eastAsia="zh-CN"/>
        </w:rPr>
        <w:t>下降19.94</w:t>
      </w:r>
      <w:r>
        <w:rPr>
          <w:rFonts w:hint="eastAsia" w:ascii="仿宋_GB2312" w:eastAsia="仿宋_GB2312"/>
          <w:sz w:val="28"/>
          <w:szCs w:val="28"/>
        </w:rPr>
        <w:t>%。其中：</w:t>
      </w:r>
    </w:p>
    <w:p w14:paraId="0A5F033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142.39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35.47</w:t>
      </w:r>
      <w:r>
        <w:rPr>
          <w:rFonts w:hint="eastAsia" w:ascii="仿宋_GB2312" w:eastAsia="仿宋_GB2312"/>
          <w:sz w:val="28"/>
          <w:szCs w:val="28"/>
        </w:rPr>
        <w:t>万元，</w:t>
      </w:r>
      <w:r>
        <w:rPr>
          <w:rFonts w:hint="eastAsia" w:ascii="仿宋_GB2312" w:eastAsia="仿宋_GB2312"/>
          <w:sz w:val="28"/>
          <w:szCs w:val="28"/>
          <w:lang w:val="en-US" w:eastAsia="zh-CN"/>
        </w:rPr>
        <w:t>下降19.94</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执行全市统一养老保险和职业年金缴费政策，在预算执行过程中根据实际人员变动情况安排支出</w:t>
      </w:r>
      <w:r>
        <w:rPr>
          <w:rFonts w:hint="eastAsia" w:ascii="仿宋_GB2312" w:eastAsia="仿宋_GB2312"/>
          <w:sz w:val="28"/>
          <w:szCs w:val="28"/>
          <w:highlight w:val="none"/>
        </w:rPr>
        <w:t>。</w:t>
      </w:r>
    </w:p>
    <w:p w14:paraId="1255D34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101.61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减少26.99</w:t>
      </w:r>
      <w:r>
        <w:rPr>
          <w:rFonts w:hint="eastAsia" w:ascii="仿宋_GB2312" w:eastAsia="仿宋_GB2312"/>
          <w:sz w:val="28"/>
          <w:szCs w:val="28"/>
        </w:rPr>
        <w:t>万元，</w:t>
      </w:r>
      <w:r>
        <w:rPr>
          <w:rFonts w:hint="eastAsia" w:ascii="仿宋_GB2312" w:eastAsia="仿宋_GB2312"/>
          <w:sz w:val="28"/>
          <w:szCs w:val="28"/>
          <w:lang w:val="en-US" w:eastAsia="zh-CN"/>
        </w:rPr>
        <w:t>下降20.99</w:t>
      </w:r>
      <w:r>
        <w:rPr>
          <w:rFonts w:hint="eastAsia" w:ascii="仿宋_GB2312" w:eastAsia="仿宋_GB2312"/>
          <w:sz w:val="28"/>
          <w:szCs w:val="28"/>
        </w:rPr>
        <w:t>%。其中：</w:t>
      </w:r>
    </w:p>
    <w:p w14:paraId="1FC5E3F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101.61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减少26.99</w:t>
      </w:r>
      <w:r>
        <w:rPr>
          <w:rFonts w:hint="eastAsia" w:ascii="仿宋_GB2312" w:eastAsia="仿宋_GB2312"/>
          <w:sz w:val="28"/>
          <w:szCs w:val="28"/>
        </w:rPr>
        <w:t>万元，</w:t>
      </w:r>
      <w:r>
        <w:rPr>
          <w:rFonts w:hint="eastAsia" w:ascii="仿宋_GB2312" w:eastAsia="仿宋_GB2312"/>
          <w:sz w:val="28"/>
          <w:szCs w:val="28"/>
          <w:lang w:val="en-US" w:eastAsia="zh-CN"/>
        </w:rPr>
        <w:t>下降20.99</w:t>
      </w:r>
      <w:r>
        <w:rPr>
          <w:rFonts w:hint="eastAsia" w:ascii="仿宋_GB2312" w:eastAsia="仿宋_GB2312"/>
          <w:sz w:val="28"/>
          <w:szCs w:val="28"/>
        </w:rPr>
        <w:t>%。主要原因：</w:t>
      </w:r>
      <w:r>
        <w:rPr>
          <w:rFonts w:hint="eastAsia" w:ascii="仿宋_GB2312" w:eastAsia="仿宋_GB2312"/>
          <w:sz w:val="28"/>
          <w:szCs w:val="28"/>
          <w:lang w:val="en-US" w:eastAsia="zh-CN"/>
        </w:rPr>
        <w:t>执行全市统一医疗保险缴费标准，在预算执行过程中根据实际人员变动情况安排支出</w:t>
      </w:r>
      <w:r>
        <w:rPr>
          <w:rFonts w:hint="eastAsia" w:ascii="仿宋_GB2312" w:eastAsia="仿宋_GB2312"/>
          <w:sz w:val="28"/>
          <w:szCs w:val="28"/>
        </w:rPr>
        <w:t>。</w:t>
      </w:r>
    </w:p>
    <w:p w14:paraId="3B5AADA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“交通运输支出”(类)202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2995.77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增加403.74</w:t>
      </w:r>
      <w:r>
        <w:rPr>
          <w:rFonts w:hint="eastAsia" w:ascii="仿宋_GB2312" w:eastAsia="仿宋_GB2312"/>
          <w:sz w:val="28"/>
          <w:szCs w:val="28"/>
        </w:rPr>
        <w:t>万元，</w:t>
      </w:r>
      <w:r>
        <w:rPr>
          <w:rFonts w:hint="eastAsia" w:ascii="仿宋_GB2312" w:eastAsia="仿宋_GB2312"/>
          <w:sz w:val="28"/>
          <w:szCs w:val="28"/>
          <w:lang w:val="en-US" w:eastAsia="zh-CN"/>
        </w:rPr>
        <w:t>上升15.58</w:t>
      </w:r>
      <w:r>
        <w:rPr>
          <w:rFonts w:hint="eastAsia" w:ascii="仿宋_GB2312" w:eastAsia="仿宋_GB2312"/>
          <w:sz w:val="28"/>
          <w:szCs w:val="28"/>
        </w:rPr>
        <w:t>%。其中：</w:t>
      </w:r>
    </w:p>
    <w:p w14:paraId="15D624F8">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“公路水路运输”（款）202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2995.77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增加403.73</w:t>
      </w:r>
      <w:r>
        <w:rPr>
          <w:rFonts w:hint="eastAsia" w:ascii="仿宋_GB2312" w:eastAsia="仿宋_GB2312"/>
          <w:sz w:val="28"/>
          <w:szCs w:val="28"/>
        </w:rPr>
        <w:t>万元，</w:t>
      </w:r>
      <w:r>
        <w:rPr>
          <w:rFonts w:hint="eastAsia" w:ascii="仿宋_GB2312" w:eastAsia="仿宋_GB2312"/>
          <w:sz w:val="28"/>
          <w:szCs w:val="28"/>
          <w:lang w:val="en-US" w:eastAsia="zh-CN"/>
        </w:rPr>
        <w:t>上升15.58</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年中追加P+R停车场补贴项目。</w:t>
      </w:r>
    </w:p>
    <w:p w14:paraId="7F98A3AA">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82D4205">
      <w:pPr>
        <w:spacing w:line="580" w:lineRule="exact"/>
        <w:ind w:firstLine="560" w:firstLineChars="200"/>
        <w:rPr>
          <w:rFonts w:hint="eastAsia" w:ascii="仿宋_GB2312" w:hAnsi="Times New Roman" w:eastAsia="仿宋_GB2312" w:cs="仿宋_GB2312"/>
          <w:bCs/>
          <w:kern w:val="2"/>
          <w:sz w:val="28"/>
          <w:szCs w:val="28"/>
          <w:lang w:val="en-US" w:eastAsia="zh-CN" w:bidi="ar"/>
        </w:rPr>
      </w:pPr>
      <w:r>
        <w:rPr>
          <w:rFonts w:hint="eastAsia" w:ascii="仿宋_GB2312" w:hAnsi="Times New Roman" w:eastAsia="仿宋_GB2312" w:cs="仿宋_GB2312"/>
          <w:bCs/>
          <w:kern w:val="2"/>
          <w:sz w:val="28"/>
          <w:szCs w:val="28"/>
          <w:lang w:val="en-US" w:eastAsia="zh-CN" w:bidi="ar"/>
        </w:rPr>
        <w:t>本年度无此项经费。</w:t>
      </w:r>
    </w:p>
    <w:p w14:paraId="1EA7BA3D">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259414E">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3D2C68D">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7C880BD">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1343.19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2196DC4">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7570C9E">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4177E5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8853212">
      <w:pPr>
        <w:keepNext w:val="0"/>
        <w:keepLines w:val="0"/>
        <w:widowControl w:val="0"/>
        <w:suppressLineNumbers w:val="0"/>
        <w:tabs>
          <w:tab w:val="center" w:pos="6979"/>
        </w:tabs>
        <w:spacing w:before="0" w:beforeAutospacing="0" w:after="0" w:afterAutospacing="0"/>
        <w:ind w:left="0" w:right="0" w:firstLine="554" w:firstLineChars="198"/>
        <w:jc w:val="both"/>
        <w:rPr>
          <w:rFonts w:hint="eastAsia" w:ascii="仿宋_GB2312" w:eastAsia="仿宋_GB2312"/>
          <w:sz w:val="28"/>
          <w:szCs w:val="28"/>
        </w:rPr>
      </w:pPr>
      <w:r>
        <w:rPr>
          <w:rFonts w:hint="eastAsia" w:ascii="仿宋_GB2312" w:hAnsi="Times New Roman" w:eastAsia="仿宋_GB2312" w:cs="仿宋_GB2312"/>
          <w:bCs/>
          <w:kern w:val="2"/>
          <w:sz w:val="28"/>
          <w:szCs w:val="28"/>
          <w:lang w:val="en-US" w:eastAsia="zh-CN" w:bidi="ar"/>
        </w:rPr>
        <w:t>本年度无此项经费。</w:t>
      </w:r>
    </w:p>
    <w:p w14:paraId="6D8EB898">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AD5BD28">
      <w:pPr>
        <w:keepNext w:val="0"/>
        <w:keepLines w:val="0"/>
        <w:widowControl w:val="0"/>
        <w:suppressLineNumbers w:val="0"/>
        <w:tabs>
          <w:tab w:val="center" w:pos="6979"/>
        </w:tabs>
        <w:spacing w:before="0" w:beforeAutospacing="0" w:after="0" w:afterAutospacing="0"/>
        <w:ind w:left="0" w:right="0" w:firstLine="554" w:firstLineChars="198"/>
        <w:jc w:val="both"/>
        <w:rPr>
          <w:rFonts w:hint="eastAsia" w:ascii="仿宋_GB2312" w:eastAsia="仿宋_GB2312" w:cs="仿宋_GB2312"/>
          <w:bCs/>
          <w:sz w:val="28"/>
          <w:szCs w:val="28"/>
          <w:lang w:val="en-US"/>
        </w:rPr>
      </w:pPr>
      <w:r>
        <w:rPr>
          <w:rFonts w:hint="eastAsia" w:ascii="仿宋_GB2312" w:hAnsi="Times New Roman" w:eastAsia="仿宋_GB2312" w:cs="仿宋_GB2312"/>
          <w:bCs/>
          <w:kern w:val="2"/>
          <w:sz w:val="28"/>
          <w:szCs w:val="28"/>
          <w:lang w:val="en-US" w:eastAsia="zh-CN" w:bidi="ar"/>
        </w:rPr>
        <w:t>本年度无此项经费。</w:t>
      </w:r>
    </w:p>
    <w:p w14:paraId="615A0FE8">
      <w:pPr>
        <w:ind w:left="540"/>
        <w:rPr>
          <w:rFonts w:hint="eastAsia" w:ascii="黑体" w:eastAsia="黑体"/>
          <w:sz w:val="28"/>
          <w:szCs w:val="28"/>
        </w:rPr>
      </w:pPr>
      <w:r>
        <w:rPr>
          <w:rFonts w:hint="eastAsia" w:ascii="黑体" w:eastAsia="黑体"/>
          <w:sz w:val="28"/>
          <w:szCs w:val="28"/>
        </w:rPr>
        <w:t>三、政府采购支出情况</w:t>
      </w:r>
    </w:p>
    <w:p w14:paraId="004A7DA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1087.41</w:t>
      </w:r>
      <w:r>
        <w:rPr>
          <w:rFonts w:hint="eastAsia" w:ascii="仿宋_GB2312" w:eastAsia="仿宋_GB2312"/>
          <w:sz w:val="28"/>
          <w:szCs w:val="28"/>
        </w:rPr>
        <w:t>万元，其中：政府采购货物支出</w:t>
      </w:r>
      <w:r>
        <w:rPr>
          <w:rFonts w:ascii="仿宋_GB2312" w:eastAsia="仿宋_GB2312"/>
          <w:sz w:val="28"/>
          <w:szCs w:val="28"/>
        </w:rPr>
        <w:t>0.68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1086.73</w:t>
      </w:r>
      <w:r>
        <w:rPr>
          <w:rFonts w:hint="eastAsia" w:ascii="仿宋_GB2312" w:eastAsia="仿宋_GB2312"/>
          <w:sz w:val="28"/>
          <w:szCs w:val="28"/>
        </w:rPr>
        <w:t>万元。授予中小企业合同金额</w:t>
      </w:r>
      <w:r>
        <w:rPr>
          <w:rFonts w:ascii="仿宋_GB2312" w:eastAsia="仿宋_GB2312"/>
          <w:sz w:val="28"/>
          <w:szCs w:val="28"/>
        </w:rPr>
        <w:t>146.16</w:t>
      </w:r>
      <w:r>
        <w:rPr>
          <w:rFonts w:hint="eastAsia" w:ascii="仿宋_GB2312" w:eastAsia="仿宋_GB2312"/>
          <w:sz w:val="28"/>
          <w:szCs w:val="28"/>
        </w:rPr>
        <w:t>万元，占政府采购支出总额的</w:t>
      </w:r>
      <w:r>
        <w:rPr>
          <w:rFonts w:hint="eastAsia" w:ascii="仿宋_GB2312" w:eastAsia="仿宋_GB2312"/>
          <w:sz w:val="28"/>
          <w:szCs w:val="28"/>
          <w:lang w:eastAsia="zh-CN"/>
        </w:rPr>
        <w:t>13.44</w:t>
      </w:r>
      <w:r>
        <w:rPr>
          <w:rFonts w:hint="eastAsia" w:ascii="仿宋_GB2312" w:eastAsia="仿宋_GB2312"/>
          <w:sz w:val="28"/>
          <w:szCs w:val="28"/>
        </w:rPr>
        <w:t>%，其中：授予小微企业合同金额</w:t>
      </w:r>
      <w:r>
        <w:rPr>
          <w:rFonts w:ascii="仿宋_GB2312" w:eastAsia="仿宋_GB2312"/>
          <w:sz w:val="28"/>
          <w:szCs w:val="28"/>
        </w:rPr>
        <w:t>143.58</w:t>
      </w:r>
      <w:r>
        <w:rPr>
          <w:rFonts w:hint="eastAsia" w:ascii="仿宋_GB2312" w:eastAsia="仿宋_GB2312"/>
          <w:sz w:val="28"/>
          <w:szCs w:val="28"/>
        </w:rPr>
        <w:t>万元，占政府采购支出总额的</w:t>
      </w:r>
      <w:r>
        <w:rPr>
          <w:rFonts w:ascii="仿宋_GB2312" w:eastAsia="仿宋_GB2312"/>
          <w:sz w:val="28"/>
          <w:szCs w:val="28"/>
        </w:rPr>
        <w:t>13.2</w:t>
      </w:r>
      <w:r>
        <w:rPr>
          <w:rFonts w:hint="eastAsia" w:ascii="仿宋_GB2312" w:eastAsia="仿宋_GB2312"/>
          <w:sz w:val="28"/>
          <w:szCs w:val="28"/>
        </w:rPr>
        <w:t>%。</w:t>
      </w:r>
    </w:p>
    <w:p w14:paraId="05E41850">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3D1B4E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12月31日，北京市交通综合治理事务中心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C2019B9">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B3116E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E32FB3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404F9FB">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FB35C5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FA0BD9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AE65F7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666F1BB">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FA3AB40">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4F16609">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eastAsia="仿宋_GB2312"/>
          <w:sz w:val="28"/>
          <w:szCs w:val="28"/>
          <w:lang w:val="en-US" w:eastAsia="zh-CN"/>
        </w:rPr>
        <w:t>7.教育支出（类）进修及培训（款）培训支出（项）：反映各部门安排用于培训的支出。教育部门的师资培训，党校、行政学院等专业干部教育</w:t>
      </w:r>
      <w:r>
        <w:rPr>
          <w:rFonts w:hint="eastAsia" w:ascii="仿宋_GB2312" w:hAnsi="Times New Roman" w:eastAsia="仿宋_GB2312" w:cs="仿宋_GB2312"/>
          <w:kern w:val="2"/>
          <w:sz w:val="28"/>
          <w:szCs w:val="28"/>
          <w:lang w:val="en-US" w:eastAsia="zh-CN" w:bidi="ar"/>
        </w:rPr>
        <w:t>机构的支出，以及退役士兵、转业士官的培训支出，不在本科目反映。</w:t>
      </w:r>
    </w:p>
    <w:p w14:paraId="5FEFA004">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社会保障和就业支出（类）行政事业单位养老支出（款）机关事业单位基本养老保险缴费支出（项）：反映机关事业单位实施养老保险制度由单位实际缴纳的基本养老保险支出。</w:t>
      </w:r>
    </w:p>
    <w:p w14:paraId="29E10661">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社会保障和就业支出（类）行政事业单位养老支出（款）机关事业单位职业年金缴费支出（项）：反映机关事业单位实施养老保险制度由单位实际缴纳的职业年金支出。</w:t>
      </w:r>
    </w:p>
    <w:p w14:paraId="423DD7F2">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卫生健康支出（类）行政事业单位医疗（款）事业单位医疗（项）：反映财政部门安排的事业单位基本医疗保险缴费经费，未参加医疗保险的事业单位的公费医疗经费，按照国际规定享受离休人员待遇的医疗经费。</w:t>
      </w:r>
    </w:p>
    <w:p w14:paraId="06843654">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交通运输支出（类）公路水路运输（款）公路运输管理（项）：反映公路运输管理支出和公路路政管理支出。</w:t>
      </w:r>
    </w:p>
    <w:p w14:paraId="76792E8A">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交通运输支出（类）公路水路运输（款）其他公路水路运输支出（项）：反映出上述项目以外其他用于公路水路运输方面的支出。</w:t>
      </w:r>
    </w:p>
    <w:p w14:paraId="4FD0057F">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交通运输支出（类）其他交通运输支出（款）公共交通运营补助（项）：反映对公共交通运输企业的补助支出。</w:t>
      </w:r>
    </w:p>
    <w:p w14:paraId="569D5631">
      <w:pPr>
        <w:jc w:val="both"/>
        <w:rPr>
          <w:rFonts w:hint="eastAsia" w:ascii="黑体" w:eastAsia="黑体"/>
          <w:sz w:val="32"/>
          <w:szCs w:val="32"/>
        </w:rPr>
      </w:pPr>
    </w:p>
    <w:p w14:paraId="0D4B3B60">
      <w:pPr>
        <w:tabs>
          <w:tab w:val="center" w:pos="6979"/>
        </w:tabs>
        <w:spacing w:line="380" w:lineRule="exact"/>
        <w:jc w:val="center"/>
        <w:rPr>
          <w:rFonts w:ascii="宋体" w:hAnsi="宋体" w:cs="宋体"/>
          <w:b/>
          <w:bCs/>
          <w:kern w:val="0"/>
          <w:sz w:val="28"/>
          <w:szCs w:val="28"/>
        </w:rPr>
      </w:pPr>
    </w:p>
    <w:p w14:paraId="2F1612E2">
      <w:pPr>
        <w:tabs>
          <w:tab w:val="center" w:pos="6979"/>
        </w:tabs>
        <w:spacing w:line="380" w:lineRule="exact"/>
        <w:jc w:val="center"/>
        <w:rPr>
          <w:rFonts w:ascii="宋体" w:hAnsi="宋体" w:cs="宋体"/>
          <w:b/>
          <w:bCs/>
          <w:kern w:val="0"/>
          <w:sz w:val="28"/>
          <w:szCs w:val="28"/>
        </w:rPr>
      </w:pPr>
    </w:p>
    <w:p w14:paraId="6A336082">
      <w:pPr>
        <w:jc w:val="both"/>
        <w:rPr>
          <w:rFonts w:hint="eastAsia" w:ascii="黑体" w:eastAsia="黑体"/>
          <w:sz w:val="32"/>
          <w:szCs w:val="32"/>
        </w:rPr>
      </w:pPr>
    </w:p>
    <w:p w14:paraId="7C354D78">
      <w:pPr>
        <w:ind w:firstLine="640" w:firstLineChars="200"/>
        <w:jc w:val="center"/>
        <w:rPr>
          <w:rFonts w:hint="eastAsia" w:ascii="黑体" w:eastAsia="黑体"/>
          <w:sz w:val="32"/>
          <w:szCs w:val="32"/>
        </w:rPr>
      </w:pPr>
    </w:p>
    <w:p w14:paraId="1A1D0D35">
      <w:pPr>
        <w:tabs>
          <w:tab w:val="center" w:pos="6979"/>
        </w:tabs>
        <w:jc w:val="center"/>
        <w:rPr>
          <w:rFonts w:hint="eastAsia" w:ascii="黑体" w:eastAsia="黑体"/>
          <w:sz w:val="32"/>
          <w:szCs w:val="32"/>
        </w:rPr>
      </w:pPr>
      <w:r>
        <w:rPr>
          <w:rFonts w:hint="eastAsia" w:ascii="宋体" w:hAnsi="宋体" w:cs="宋体"/>
          <w:b/>
          <w:bCs/>
          <w:spacing w:val="40"/>
          <w:kern w:val="0"/>
          <w:sz w:val="32"/>
          <w:szCs w:val="32"/>
        </w:rPr>
        <w:t>第四部分202</w:t>
      </w:r>
      <w:r>
        <w:rPr>
          <w:rFonts w:hint="eastAsia" w:ascii="宋体" w:hAnsi="宋体" w:cs="宋体"/>
          <w:b/>
          <w:bCs/>
          <w:spacing w:val="40"/>
          <w:kern w:val="0"/>
          <w:sz w:val="32"/>
          <w:szCs w:val="32"/>
          <w:lang w:val="en-US" w:eastAsia="zh-CN"/>
        </w:rPr>
        <w:t>4</w:t>
      </w:r>
      <w:r>
        <w:rPr>
          <w:rFonts w:hint="eastAsia" w:ascii="宋体" w:hAnsi="宋体" w:cs="宋体"/>
          <w:b/>
          <w:bCs/>
          <w:spacing w:val="40"/>
          <w:kern w:val="0"/>
          <w:sz w:val="32"/>
          <w:szCs w:val="32"/>
        </w:rPr>
        <w:t>年度部门绩效评价情况</w:t>
      </w:r>
    </w:p>
    <w:p w14:paraId="23C4FC51">
      <w:pPr>
        <w:tabs>
          <w:tab w:val="center" w:pos="6979"/>
        </w:tabs>
        <w:jc w:val="center"/>
        <w:rPr>
          <w:rFonts w:hint="eastAsia" w:ascii="黑体" w:eastAsia="黑体"/>
          <w:sz w:val="28"/>
          <w:szCs w:val="28"/>
          <w:highlight w:val="yellow"/>
        </w:rPr>
      </w:pPr>
    </w:p>
    <w:p w14:paraId="23D85710">
      <w:pPr>
        <w:pStyle w:val="2"/>
        <w:rPr>
          <w:rFonts w:hint="eastAsia" w:ascii="仿宋_GB2312" w:eastAsia="仿宋_GB2312"/>
          <w:b w:val="0"/>
          <w:bCs w:val="0"/>
          <w:sz w:val="28"/>
          <w:szCs w:val="28"/>
        </w:rPr>
      </w:pPr>
      <w:r>
        <w:rPr>
          <w:rFonts w:hint="eastAsia" w:ascii="仿宋_GB2312" w:eastAsia="仿宋_GB2312"/>
          <w:b w:val="0"/>
          <w:bCs w:val="0"/>
          <w:sz w:val="28"/>
          <w:szCs w:val="28"/>
          <w:lang w:eastAsia="zh-CN"/>
        </w:rPr>
        <w:t>详见附件。</w:t>
      </w:r>
    </w:p>
    <w:p w14:paraId="4F88FA1A">
      <w:pPr>
        <w:spacing w:line="480" w:lineRule="exact"/>
        <w:ind w:firstLine="420" w:firstLineChars="0"/>
        <w:rPr>
          <w:rFonts w:hint="eastAsia" w:ascii="仿宋_GB2312" w:hAnsi="仿宋_GB2312" w:eastAsia="仿宋_GB2312" w:cs="仿宋_GB2312"/>
          <w:sz w:val="32"/>
          <w:szCs w:val="32"/>
          <w:lang w:eastAsia="zh-CN"/>
        </w:rPr>
      </w:pPr>
    </w:p>
    <w:p w14:paraId="6DD21241">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2C7F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B4C12B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0B7F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CB1E4D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69AE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6C6104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0723CE"/>
    <w:rsid w:val="079004AC"/>
    <w:rsid w:val="08022439"/>
    <w:rsid w:val="0BA148CA"/>
    <w:rsid w:val="0C1165C4"/>
    <w:rsid w:val="0D6D544B"/>
    <w:rsid w:val="0DD136FE"/>
    <w:rsid w:val="0E0732A0"/>
    <w:rsid w:val="0F8E2C57"/>
    <w:rsid w:val="1059665E"/>
    <w:rsid w:val="10AC13BA"/>
    <w:rsid w:val="13465AC5"/>
    <w:rsid w:val="145A6C1B"/>
    <w:rsid w:val="14B73493"/>
    <w:rsid w:val="162D5A4C"/>
    <w:rsid w:val="167A2FF9"/>
    <w:rsid w:val="18581C69"/>
    <w:rsid w:val="1AEC0734"/>
    <w:rsid w:val="1DEF20B0"/>
    <w:rsid w:val="1EBD29E4"/>
    <w:rsid w:val="214243FA"/>
    <w:rsid w:val="21AD613C"/>
    <w:rsid w:val="22467189"/>
    <w:rsid w:val="257A14F5"/>
    <w:rsid w:val="27196C26"/>
    <w:rsid w:val="29EF086F"/>
    <w:rsid w:val="2EFFE297"/>
    <w:rsid w:val="301437CA"/>
    <w:rsid w:val="349D1F0A"/>
    <w:rsid w:val="34DD0473"/>
    <w:rsid w:val="367411FB"/>
    <w:rsid w:val="3C684897"/>
    <w:rsid w:val="41076015"/>
    <w:rsid w:val="42DD6902"/>
    <w:rsid w:val="433E495C"/>
    <w:rsid w:val="447035F8"/>
    <w:rsid w:val="489F2FD7"/>
    <w:rsid w:val="4A852A54"/>
    <w:rsid w:val="4AC27CB3"/>
    <w:rsid w:val="4BF72BEF"/>
    <w:rsid w:val="4FA90297"/>
    <w:rsid w:val="4FC41A43"/>
    <w:rsid w:val="51DB3C59"/>
    <w:rsid w:val="550C0952"/>
    <w:rsid w:val="552910A1"/>
    <w:rsid w:val="55762E42"/>
    <w:rsid w:val="57A7B272"/>
    <w:rsid w:val="58470068"/>
    <w:rsid w:val="58747CAC"/>
    <w:rsid w:val="5A1720F9"/>
    <w:rsid w:val="5B9C37C2"/>
    <w:rsid w:val="5BA7C654"/>
    <w:rsid w:val="60A54109"/>
    <w:rsid w:val="61D01CDF"/>
    <w:rsid w:val="636D7339"/>
    <w:rsid w:val="64C0607C"/>
    <w:rsid w:val="65756C86"/>
    <w:rsid w:val="674D385B"/>
    <w:rsid w:val="676F09E1"/>
    <w:rsid w:val="6A465AA5"/>
    <w:rsid w:val="6F0060CF"/>
    <w:rsid w:val="70042156"/>
    <w:rsid w:val="7357290B"/>
    <w:rsid w:val="78B673FD"/>
    <w:rsid w:val="798524E4"/>
    <w:rsid w:val="799907C7"/>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3361</Words>
  <Characters>3796</Characters>
  <Lines>44</Lines>
  <Paragraphs>12</Paragraphs>
  <TotalTime>1</TotalTime>
  <ScaleCrop>false</ScaleCrop>
  <LinksUpToDate>false</LinksUpToDate>
  <CharactersWithSpaces>3797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美慧QwQ</cp:lastModifiedBy>
  <cp:lastPrinted>2020-08-07T11:39:00Z</cp:lastPrinted>
  <dcterms:modified xsi:type="dcterms:W3CDTF">2025-09-15T08:20:37Z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1577477CA0FE46ECA606EFD7437C72B0_13</vt:lpwstr>
  </property>
  <property fmtid="{D5CDD505-2E9C-101B-9397-08002B2CF9AE}" pid="4" name="KSOTemplateDocerSaveRecord">
    <vt:lpwstr>eyJoZGlkIjoiZTdiYjZmOTU2YjAxZDQzYjkyZTNmOGU2MmExNzcxOTEiLCJ1c2VySWQiOiI1NTcxODUxNzQifQ==</vt:lpwstr>
  </property>
</Properties>
</file>