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bookmarkStart w:id="8" w:name="_GoBack"/>
      <w:bookmarkEnd w:id="8"/>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r>
        <w:rPr>
          <w:rFonts w:hint="eastAsia" w:ascii="仿宋_GB2312" w:eastAsia="仿宋_GB2312"/>
          <w:sz w:val="28"/>
          <w:szCs w:val="28"/>
        </w:rPr>
        <w:t>（比照</w:t>
      </w:r>
      <w:r>
        <w:rPr>
          <w:rFonts w:ascii="仿宋_GB2312" w:eastAsia="仿宋_GB2312"/>
          <w:sz w:val="28"/>
          <w:szCs w:val="28"/>
        </w:rPr>
        <w:t>预算公开</w:t>
      </w:r>
      <w:r>
        <w:rPr>
          <w:rFonts w:hint="eastAsia" w:ascii="仿宋_GB2312" w:eastAsia="仿宋_GB2312"/>
          <w:sz w:val="28"/>
          <w:szCs w:val="28"/>
        </w:rPr>
        <w:t>的内容</w:t>
      </w:r>
      <w:r>
        <w:rPr>
          <w:rFonts w:ascii="仿宋_GB2312" w:eastAsia="仿宋_GB2312"/>
          <w:sz w:val="28"/>
          <w:szCs w:val="28"/>
        </w:rPr>
        <w:t>格式）</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1.主要职能：</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北京市交通委员会通州公路分局（简称市交通委通州公路分局）是市交通委派出机构，实行垂直管理体制，机构规格为正处级。市交通委通州公路分局作为公路管理机构，负责本行政区域内公路行业管理工作，拟订公路建设和养护的规划、计划并组织实施，负责公路建设、养护质量安全等的监督管理，承担公路应急处置等工作。参与城市副中心范围内市管城市道路规划的研究，负责城市副中心市管城市道路养护管理。完成市交通委交办的其他任务。</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2．市交通委通州公路分局设立12个职能科室。</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69219.89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3261</w:t>
      </w:r>
      <w:r>
        <w:rPr>
          <w:rFonts w:hint="eastAsia" w:ascii="仿宋_GB2312" w:eastAsia="仿宋_GB2312"/>
          <w:sz w:val="28"/>
          <w:szCs w:val="28"/>
          <w:lang w:val="en-US" w:eastAsia="zh-CN"/>
        </w:rPr>
        <w:t>.</w:t>
      </w:r>
      <w:r>
        <w:rPr>
          <w:rFonts w:hint="eastAsia" w:ascii="仿宋_GB2312" w:eastAsia="仿宋_GB2312"/>
          <w:sz w:val="28"/>
          <w:szCs w:val="28"/>
        </w:rPr>
        <w:t>0</w:t>
      </w:r>
      <w:r>
        <w:rPr>
          <w:rFonts w:hint="eastAsia" w:ascii="仿宋_GB2312" w:eastAsia="仿宋_GB2312"/>
          <w:sz w:val="28"/>
          <w:szCs w:val="28"/>
          <w:lang w:val="en-US" w:eastAsia="zh-CN"/>
        </w:rPr>
        <w:t>6</w:t>
      </w:r>
      <w:r>
        <w:rPr>
          <w:rFonts w:hint="eastAsia" w:ascii="仿宋_GB2312" w:eastAsia="仿宋_GB2312"/>
          <w:sz w:val="28"/>
          <w:szCs w:val="28"/>
        </w:rPr>
        <w:t>万元，增长</w:t>
      </w:r>
      <w:r>
        <w:rPr>
          <w:rFonts w:hint="eastAsia" w:ascii="仿宋_GB2312" w:eastAsia="仿宋_GB2312"/>
          <w:sz w:val="28"/>
          <w:szCs w:val="28"/>
          <w:lang w:val="en-US" w:eastAsia="zh-CN"/>
        </w:rPr>
        <w:t>4.94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61631.07</w:t>
      </w:r>
      <w:r>
        <w:rPr>
          <w:rFonts w:hint="eastAsia" w:ascii="仿宋_GB2312" w:eastAsia="仿宋_GB2312"/>
          <w:sz w:val="28"/>
          <w:szCs w:val="28"/>
        </w:rPr>
        <w:t>万元，</w:t>
      </w:r>
      <w:r>
        <w:rPr>
          <w:rFonts w:ascii="仿宋_GB2312" w:eastAsia="仿宋_GB2312"/>
          <w:sz w:val="28"/>
          <w:szCs w:val="28"/>
        </w:rPr>
        <w:t>比</w:t>
      </w:r>
      <w:r>
        <w:rPr>
          <w:rFonts w:hint="eastAsia" w:ascii="仿宋_GB2312" w:eastAsia="仿宋_GB2312"/>
          <w:sz w:val="28"/>
          <w:szCs w:val="28"/>
        </w:rPr>
        <w:t>减少3390</w:t>
      </w:r>
      <w:r>
        <w:rPr>
          <w:rFonts w:hint="eastAsia" w:ascii="仿宋_GB2312" w:eastAsia="仿宋_GB2312"/>
          <w:sz w:val="28"/>
          <w:szCs w:val="28"/>
          <w:lang w:val="en-US" w:eastAsia="zh-CN"/>
        </w:rPr>
        <w:t>.</w:t>
      </w:r>
      <w:r>
        <w:rPr>
          <w:rFonts w:hint="eastAsia" w:ascii="仿宋_GB2312" w:eastAsia="仿宋_GB2312"/>
          <w:sz w:val="28"/>
          <w:szCs w:val="28"/>
        </w:rPr>
        <w:t>0</w:t>
      </w:r>
      <w:r>
        <w:rPr>
          <w:rFonts w:hint="eastAsia" w:ascii="仿宋_GB2312" w:eastAsia="仿宋_GB2312"/>
          <w:sz w:val="28"/>
          <w:szCs w:val="28"/>
          <w:lang w:val="en-US" w:eastAsia="zh-CN"/>
        </w:rPr>
        <w:t>5</w:t>
      </w:r>
      <w:r>
        <w:rPr>
          <w:rFonts w:hint="eastAsia" w:ascii="仿宋_GB2312" w:eastAsia="仿宋_GB2312"/>
          <w:sz w:val="28"/>
          <w:szCs w:val="28"/>
        </w:rPr>
        <w:t>万元，下降</w:t>
      </w:r>
      <w:r>
        <w:rPr>
          <w:rFonts w:hint="eastAsia" w:ascii="仿宋_GB2312" w:eastAsia="仿宋_GB2312"/>
          <w:sz w:val="28"/>
          <w:szCs w:val="28"/>
          <w:lang w:val="en-US" w:eastAsia="zh-CN"/>
        </w:rPr>
        <w:t>5.21</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60660.76</w:t>
      </w:r>
      <w:r>
        <w:rPr>
          <w:rFonts w:hint="eastAsia" w:ascii="仿宋_GB2312" w:eastAsia="仿宋_GB2312"/>
          <w:sz w:val="28"/>
          <w:szCs w:val="28"/>
        </w:rPr>
        <w:t>万元，占收入合计的</w:t>
      </w:r>
      <w:r>
        <w:rPr>
          <w:rFonts w:hint="eastAsia" w:ascii="仿宋_GB2312" w:eastAsia="仿宋_GB2312"/>
          <w:sz w:val="28"/>
          <w:szCs w:val="28"/>
          <w:lang w:eastAsia="zh-CN"/>
        </w:rPr>
        <w:t>98.43%。</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55260.76</w:t>
      </w:r>
      <w:r>
        <w:rPr>
          <w:rFonts w:hint="eastAsia" w:ascii="仿宋_GB2312" w:eastAsia="仿宋_GB2312"/>
          <w:sz w:val="28"/>
          <w:szCs w:val="28"/>
        </w:rPr>
        <w:t>万元，占收入合计的</w:t>
      </w:r>
      <w:r>
        <w:rPr>
          <w:rFonts w:hint="eastAsia" w:ascii="仿宋_GB2312" w:eastAsia="仿宋_GB2312"/>
          <w:sz w:val="28"/>
          <w:szCs w:val="28"/>
          <w:lang w:eastAsia="zh-CN"/>
        </w:rPr>
        <w:t>89.66</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5400</w:t>
      </w:r>
      <w:r>
        <w:rPr>
          <w:rFonts w:hint="eastAsia" w:ascii="仿宋_GB2312" w:eastAsia="仿宋_GB2312"/>
          <w:sz w:val="28"/>
          <w:szCs w:val="28"/>
        </w:rPr>
        <w:t>万元，占收入合计的</w:t>
      </w:r>
      <w:r>
        <w:rPr>
          <w:rFonts w:hint="eastAsia" w:ascii="仿宋_GB2312" w:eastAsia="仿宋_GB2312"/>
          <w:sz w:val="28"/>
          <w:szCs w:val="28"/>
          <w:lang w:eastAsia="zh-CN"/>
        </w:rPr>
        <w:t>8.76</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970.31</w:t>
      </w:r>
      <w:r>
        <w:rPr>
          <w:rFonts w:hint="eastAsia" w:ascii="仿宋_GB2312" w:eastAsia="仿宋_GB2312"/>
          <w:sz w:val="28"/>
          <w:szCs w:val="28"/>
        </w:rPr>
        <w:t>万元，占收入合计的</w:t>
      </w:r>
      <w:r>
        <w:rPr>
          <w:rFonts w:hint="eastAsia" w:ascii="仿宋_GB2312" w:eastAsia="仿宋_GB2312"/>
          <w:sz w:val="28"/>
          <w:szCs w:val="28"/>
          <w:lang w:eastAsia="zh-CN"/>
        </w:rPr>
        <w:t>1.57</w:t>
      </w:r>
      <w:r>
        <w:rPr>
          <w:rFonts w:hint="eastAsia" w:ascii="仿宋_GB2312" w:eastAsia="仿宋_GB2312"/>
          <w:sz w:val="28"/>
          <w:szCs w:val="28"/>
        </w:rPr>
        <w:t>%。</w:t>
      </w:r>
    </w:p>
    <w:p>
      <w:pPr>
        <w:pStyle w:val="3"/>
        <w:ind w:firstLine="0"/>
        <w:jc w:val="center"/>
      </w:pPr>
      <w:r>
        <w:rPr>
          <w:rFonts w:hint="eastAsia" w:ascii="仿宋_GB2312" w:eastAsia="仿宋_GB2312"/>
          <w:color w:val="000000"/>
          <w:sz w:val="32"/>
          <w:szCs w:val="32"/>
          <w:highlight w:val="none"/>
          <w:lang w:val="en-US" w:eastAsia="zh-CN"/>
        </w:rPr>
        <w:t>图1：收入预算</w:t>
      </w:r>
    </w:p>
    <w:p>
      <w:pPr>
        <w:pStyle w:val="2"/>
        <w:ind w:firstLine="420"/>
        <w:jc w:val="center"/>
      </w:pPr>
      <w:r>
        <w:drawing>
          <wp:inline distT="0" distB="0" distL="0" distR="0">
            <wp:extent cx="4511040" cy="2995295"/>
            <wp:effectExtent l="4445" t="4445" r="18415"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57856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减少500</w:t>
      </w:r>
      <w:r>
        <w:rPr>
          <w:rFonts w:hint="eastAsia" w:ascii="仿宋_GB2312" w:eastAsia="仿宋_GB2312"/>
          <w:sz w:val="28"/>
          <w:szCs w:val="28"/>
          <w:lang w:val="en-US" w:eastAsia="zh-CN"/>
        </w:rPr>
        <w:t>.</w:t>
      </w:r>
      <w:r>
        <w:rPr>
          <w:rFonts w:hint="eastAsia" w:ascii="仿宋_GB2312" w:eastAsia="仿宋_GB2312"/>
          <w:sz w:val="28"/>
          <w:szCs w:val="28"/>
        </w:rPr>
        <w:t>4</w:t>
      </w:r>
      <w:r>
        <w:rPr>
          <w:rFonts w:hint="eastAsia" w:ascii="仿宋_GB2312" w:eastAsia="仿宋_GB2312"/>
          <w:sz w:val="28"/>
          <w:szCs w:val="28"/>
          <w:lang w:val="en-US" w:eastAsia="zh-CN"/>
        </w:rPr>
        <w:t>9</w:t>
      </w:r>
      <w:r>
        <w:rPr>
          <w:rFonts w:hint="eastAsia" w:ascii="仿宋_GB2312" w:eastAsia="仿宋_GB2312"/>
          <w:sz w:val="28"/>
          <w:szCs w:val="28"/>
        </w:rPr>
        <w:t>万元，下降</w:t>
      </w:r>
      <w:r>
        <w:rPr>
          <w:rFonts w:hint="eastAsia" w:ascii="仿宋_GB2312" w:eastAsia="仿宋_GB2312"/>
          <w:sz w:val="28"/>
          <w:szCs w:val="28"/>
          <w:lang w:val="en-US" w:eastAsia="zh-CN"/>
        </w:rPr>
        <w:t>0.86</w:t>
      </w:r>
      <w:r>
        <w:rPr>
          <w:rFonts w:hint="eastAsia" w:ascii="仿宋_GB2312" w:eastAsia="仿宋_GB2312"/>
          <w:sz w:val="28"/>
          <w:szCs w:val="28"/>
        </w:rPr>
        <w:t>%，其中：基本支出</w:t>
      </w:r>
      <w:r>
        <w:rPr>
          <w:rFonts w:ascii="仿宋_GB2312" w:eastAsia="仿宋_GB2312"/>
          <w:sz w:val="28"/>
          <w:szCs w:val="28"/>
        </w:rPr>
        <w:t>2464.4</w:t>
      </w:r>
      <w:r>
        <w:rPr>
          <w:rFonts w:hint="eastAsia" w:ascii="仿宋_GB2312" w:eastAsia="仿宋_GB2312"/>
          <w:sz w:val="28"/>
          <w:szCs w:val="28"/>
        </w:rPr>
        <w:t>万元，占支出合计的</w:t>
      </w:r>
      <w:r>
        <w:rPr>
          <w:rFonts w:hint="eastAsia" w:ascii="仿宋_GB2312" w:eastAsia="仿宋_GB2312"/>
          <w:sz w:val="28"/>
          <w:szCs w:val="28"/>
          <w:lang w:eastAsia="zh-CN"/>
        </w:rPr>
        <w:t>4.26</w:t>
      </w:r>
      <w:r>
        <w:rPr>
          <w:rFonts w:hint="eastAsia" w:ascii="仿宋_GB2312" w:eastAsia="仿宋_GB2312"/>
          <w:sz w:val="28"/>
          <w:szCs w:val="28"/>
        </w:rPr>
        <w:t>%；项目支出</w:t>
      </w:r>
      <w:r>
        <w:rPr>
          <w:rFonts w:ascii="仿宋_GB2312" w:eastAsia="仿宋_GB2312"/>
          <w:sz w:val="28"/>
          <w:szCs w:val="28"/>
        </w:rPr>
        <w:t>55391.61</w:t>
      </w:r>
      <w:r>
        <w:rPr>
          <w:rFonts w:hint="eastAsia" w:ascii="仿宋_GB2312" w:eastAsia="仿宋_GB2312"/>
          <w:sz w:val="28"/>
          <w:szCs w:val="28"/>
        </w:rPr>
        <w:t>万元，占支出合计的</w:t>
      </w:r>
      <w:r>
        <w:rPr>
          <w:rFonts w:hint="eastAsia" w:ascii="仿宋_GB2312" w:eastAsia="仿宋_GB2312"/>
          <w:sz w:val="28"/>
          <w:szCs w:val="28"/>
          <w:lang w:eastAsia="zh-CN"/>
        </w:rPr>
        <w:t>95.74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68125.26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3305.61</w:t>
      </w:r>
      <w:r>
        <w:rPr>
          <w:rFonts w:hint="eastAsia" w:ascii="仿宋_GB2312" w:eastAsia="仿宋_GB2312"/>
          <w:sz w:val="28"/>
          <w:szCs w:val="28"/>
        </w:rPr>
        <w:t>万元，增长</w:t>
      </w:r>
      <w:r>
        <w:rPr>
          <w:rFonts w:hint="eastAsia" w:ascii="仿宋_GB2312" w:eastAsia="仿宋_GB2312"/>
          <w:sz w:val="28"/>
          <w:szCs w:val="28"/>
          <w:lang w:val="en-US" w:eastAsia="zh-CN"/>
        </w:rPr>
        <w:t>5.10</w:t>
      </w:r>
      <w:r>
        <w:rPr>
          <w:rFonts w:hint="eastAsia" w:ascii="仿宋_GB2312" w:eastAsia="仿宋_GB2312"/>
          <w:sz w:val="28"/>
          <w:szCs w:val="28"/>
        </w:rPr>
        <w:t>%。主要原因：本年度在施工程项目增多，工程项目财政拨款收入增加。</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47801.36</w:t>
      </w:r>
      <w:r>
        <w:rPr>
          <w:rFonts w:hint="eastAsia" w:ascii="仿宋_GB2312" w:eastAsia="仿宋_GB2312"/>
          <w:sz w:val="28"/>
          <w:szCs w:val="28"/>
        </w:rPr>
        <w:t>万元，主要用于以下方面（按大类）：主要用于以下方面（按大类）：教育支出</w:t>
      </w:r>
      <w:bookmarkStart w:id="0" w:name="OLE_LINK2"/>
      <w:r>
        <w:rPr>
          <w:rFonts w:hint="eastAsia" w:ascii="仿宋_GB2312" w:eastAsia="仿宋_GB2312"/>
          <w:sz w:val="28"/>
          <w:szCs w:val="28"/>
          <w:lang w:val="en-US" w:eastAsia="zh-CN"/>
        </w:rPr>
        <w:t>5.98</w:t>
      </w:r>
      <w:bookmarkEnd w:id="0"/>
      <w:r>
        <w:rPr>
          <w:rFonts w:hint="eastAsia" w:ascii="仿宋_GB2312" w:eastAsia="仿宋_GB2312"/>
          <w:sz w:val="28"/>
          <w:szCs w:val="28"/>
        </w:rPr>
        <w:t>万元，占本年财政拨款支出0.0</w:t>
      </w:r>
      <w:r>
        <w:rPr>
          <w:rFonts w:hint="eastAsia" w:ascii="仿宋_GB2312" w:eastAsia="仿宋_GB2312"/>
          <w:sz w:val="28"/>
          <w:szCs w:val="28"/>
          <w:lang w:val="en-US" w:eastAsia="zh-CN"/>
        </w:rPr>
        <w:t>1</w:t>
      </w:r>
      <w:r>
        <w:rPr>
          <w:rFonts w:hint="eastAsia" w:ascii="仿宋_GB2312" w:eastAsia="仿宋_GB2312"/>
          <w:sz w:val="28"/>
          <w:szCs w:val="28"/>
        </w:rPr>
        <w:t>%；社会保障和就业支出</w:t>
      </w:r>
      <w:bookmarkStart w:id="1" w:name="OLE_LINK3"/>
      <w:r>
        <w:rPr>
          <w:rFonts w:hint="eastAsia" w:ascii="仿宋_GB2312" w:eastAsia="仿宋_GB2312"/>
          <w:sz w:val="28"/>
          <w:szCs w:val="28"/>
        </w:rPr>
        <w:t>23</w:t>
      </w:r>
      <w:r>
        <w:rPr>
          <w:rFonts w:hint="eastAsia" w:ascii="仿宋_GB2312" w:eastAsia="仿宋_GB2312"/>
          <w:sz w:val="28"/>
          <w:szCs w:val="28"/>
          <w:lang w:val="en-US" w:eastAsia="zh-CN"/>
        </w:rPr>
        <w:t>5</w:t>
      </w:r>
      <w:r>
        <w:rPr>
          <w:rFonts w:hint="eastAsia" w:ascii="仿宋_GB2312" w:eastAsia="仿宋_GB2312"/>
          <w:sz w:val="28"/>
          <w:szCs w:val="28"/>
        </w:rPr>
        <w:t>.</w:t>
      </w:r>
      <w:r>
        <w:rPr>
          <w:rFonts w:hint="eastAsia" w:ascii="仿宋_GB2312" w:eastAsia="仿宋_GB2312"/>
          <w:sz w:val="28"/>
          <w:szCs w:val="28"/>
          <w:lang w:val="en-US" w:eastAsia="zh-CN"/>
        </w:rPr>
        <w:t>86</w:t>
      </w:r>
      <w:bookmarkEnd w:id="1"/>
      <w:r>
        <w:rPr>
          <w:rFonts w:hint="eastAsia" w:ascii="仿宋_GB2312" w:eastAsia="仿宋_GB2312"/>
          <w:sz w:val="28"/>
          <w:szCs w:val="28"/>
        </w:rPr>
        <w:t>万元，占本年财政拨款支出0.4</w:t>
      </w:r>
      <w:r>
        <w:rPr>
          <w:rFonts w:hint="eastAsia" w:ascii="仿宋_GB2312" w:eastAsia="仿宋_GB2312"/>
          <w:sz w:val="28"/>
          <w:szCs w:val="28"/>
          <w:lang w:val="en-US" w:eastAsia="zh-CN"/>
        </w:rPr>
        <w:t>9</w:t>
      </w:r>
      <w:r>
        <w:rPr>
          <w:rFonts w:hint="eastAsia" w:ascii="仿宋_GB2312" w:eastAsia="仿宋_GB2312"/>
          <w:sz w:val="28"/>
          <w:szCs w:val="28"/>
        </w:rPr>
        <w:t>%；卫生健康支出</w:t>
      </w:r>
      <w:bookmarkStart w:id="2" w:name="OLE_LINK5"/>
      <w:r>
        <w:rPr>
          <w:rFonts w:hint="eastAsia" w:ascii="仿宋_GB2312" w:eastAsia="仿宋_GB2312"/>
          <w:sz w:val="28"/>
          <w:szCs w:val="28"/>
        </w:rPr>
        <w:t>1</w:t>
      </w:r>
      <w:r>
        <w:rPr>
          <w:rFonts w:hint="eastAsia" w:ascii="仿宋_GB2312" w:eastAsia="仿宋_GB2312"/>
          <w:sz w:val="28"/>
          <w:szCs w:val="28"/>
          <w:lang w:val="en-US" w:eastAsia="zh-CN"/>
        </w:rPr>
        <w:t>37.53</w:t>
      </w:r>
      <w:bookmarkEnd w:id="2"/>
      <w:r>
        <w:rPr>
          <w:rFonts w:hint="eastAsia" w:ascii="仿宋_GB2312" w:eastAsia="仿宋_GB2312"/>
          <w:sz w:val="28"/>
          <w:szCs w:val="28"/>
        </w:rPr>
        <w:t>万元，占本年财政拨款支出0.</w:t>
      </w:r>
      <w:r>
        <w:rPr>
          <w:rFonts w:hint="eastAsia" w:ascii="仿宋_GB2312" w:eastAsia="仿宋_GB2312"/>
          <w:sz w:val="28"/>
          <w:szCs w:val="28"/>
          <w:lang w:val="en-US" w:eastAsia="zh-CN"/>
        </w:rPr>
        <w:t>29</w:t>
      </w:r>
      <w:r>
        <w:rPr>
          <w:rFonts w:hint="eastAsia" w:ascii="仿宋_GB2312" w:eastAsia="仿宋_GB2312"/>
          <w:sz w:val="28"/>
          <w:szCs w:val="28"/>
        </w:rPr>
        <w:t>%；城乡社区支出</w:t>
      </w:r>
      <w:bookmarkStart w:id="3" w:name="OLE_LINK6"/>
      <w:r>
        <w:rPr>
          <w:rFonts w:hint="eastAsia" w:ascii="仿宋_GB2312" w:eastAsia="仿宋_GB2312"/>
          <w:sz w:val="28"/>
          <w:szCs w:val="28"/>
          <w:lang w:val="en-US" w:eastAsia="zh-CN"/>
        </w:rPr>
        <w:t>6683.33</w:t>
      </w:r>
      <w:bookmarkEnd w:id="3"/>
      <w:r>
        <w:rPr>
          <w:rFonts w:hint="eastAsia" w:ascii="仿宋_GB2312" w:eastAsia="仿宋_GB2312"/>
          <w:sz w:val="28"/>
          <w:szCs w:val="28"/>
        </w:rPr>
        <w:t>万元，占本年财政拨款支出</w:t>
      </w:r>
      <w:r>
        <w:rPr>
          <w:rFonts w:hint="eastAsia" w:ascii="仿宋_GB2312" w:eastAsia="仿宋_GB2312"/>
          <w:sz w:val="28"/>
          <w:szCs w:val="28"/>
          <w:lang w:val="en-US" w:eastAsia="zh-CN"/>
        </w:rPr>
        <w:t>13.98</w:t>
      </w:r>
      <w:r>
        <w:rPr>
          <w:rFonts w:hint="eastAsia" w:ascii="仿宋_GB2312" w:eastAsia="仿宋_GB2312"/>
          <w:sz w:val="28"/>
          <w:szCs w:val="28"/>
        </w:rPr>
        <w:t>%；交通运输支出</w:t>
      </w:r>
      <w:bookmarkStart w:id="4" w:name="OLE_LINK8"/>
      <w:r>
        <w:rPr>
          <w:rFonts w:hint="eastAsia" w:ascii="仿宋_GB2312" w:eastAsia="仿宋_GB2312"/>
          <w:sz w:val="28"/>
          <w:szCs w:val="28"/>
          <w:lang w:val="en-US" w:eastAsia="zh-CN"/>
        </w:rPr>
        <w:t>40738.67</w:t>
      </w:r>
      <w:bookmarkEnd w:id="4"/>
      <w:r>
        <w:rPr>
          <w:rFonts w:hint="eastAsia" w:ascii="仿宋_GB2312" w:eastAsia="仿宋_GB2312"/>
          <w:sz w:val="28"/>
          <w:szCs w:val="28"/>
        </w:rPr>
        <w:t>万元，占本年财政拨款支出</w:t>
      </w:r>
      <w:r>
        <w:rPr>
          <w:rFonts w:hint="eastAsia" w:ascii="仿宋_GB2312" w:eastAsia="仿宋_GB2312"/>
          <w:sz w:val="28"/>
          <w:szCs w:val="28"/>
          <w:lang w:val="en-US" w:eastAsia="zh-CN"/>
        </w:rPr>
        <w:t>85.22</w:t>
      </w:r>
      <w:r>
        <w:rPr>
          <w:rFonts w:hint="eastAsia" w:ascii="仿宋_GB2312" w:eastAsia="仿宋_GB2312"/>
          <w:sz w:val="28"/>
          <w:szCs w:val="28"/>
        </w:rPr>
        <w:t>%</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决算</w:t>
      </w:r>
      <w:r>
        <w:rPr>
          <w:rFonts w:hint="eastAsia" w:ascii="仿宋_GB2312" w:eastAsia="仿宋_GB2312"/>
          <w:sz w:val="28"/>
          <w:szCs w:val="28"/>
          <w:lang w:val="en-US" w:eastAsia="zh-CN"/>
        </w:rPr>
        <w:t>5.98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85.43%</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“进修及培训”（款，下同）202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决算</w:t>
      </w:r>
      <w:r>
        <w:rPr>
          <w:rFonts w:hint="eastAsia" w:ascii="仿宋_GB2312" w:eastAsia="仿宋_GB2312"/>
          <w:sz w:val="28"/>
          <w:szCs w:val="28"/>
          <w:lang w:val="en-US" w:eastAsia="zh-CN"/>
        </w:rPr>
        <w:t>5.98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85.43%</w:t>
      </w:r>
      <w:r>
        <w:rPr>
          <w:rFonts w:hint="eastAsia" w:ascii="仿宋_GB2312" w:eastAsia="仿宋_GB2312"/>
          <w:sz w:val="28"/>
          <w:szCs w:val="28"/>
        </w:rPr>
        <w:t xml:space="preserve">。主要原因：本单位厉行节约，培训支出减少。 </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rPr>
        <w:t>23</w:t>
      </w:r>
      <w:r>
        <w:rPr>
          <w:rFonts w:hint="eastAsia" w:ascii="仿宋_GB2312" w:eastAsia="仿宋_GB2312"/>
          <w:sz w:val="28"/>
          <w:szCs w:val="28"/>
          <w:lang w:val="en-US" w:eastAsia="zh-CN"/>
        </w:rPr>
        <w:t>5</w:t>
      </w:r>
      <w:r>
        <w:rPr>
          <w:rFonts w:hint="eastAsia" w:ascii="仿宋_GB2312" w:eastAsia="仿宋_GB2312"/>
          <w:sz w:val="28"/>
          <w:szCs w:val="28"/>
        </w:rPr>
        <w:t>.</w:t>
      </w:r>
      <w:r>
        <w:rPr>
          <w:rFonts w:hint="eastAsia" w:ascii="仿宋_GB2312" w:eastAsia="仿宋_GB2312"/>
          <w:sz w:val="28"/>
          <w:szCs w:val="28"/>
          <w:lang w:val="en-US" w:eastAsia="zh-CN"/>
        </w:rPr>
        <w:t>86</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bookmarkStart w:id="5" w:name="OLE_LINK4"/>
      <w:r>
        <w:rPr>
          <w:rFonts w:hint="eastAsia" w:ascii="仿宋_GB2312" w:eastAsia="仿宋_GB2312"/>
          <w:sz w:val="28"/>
          <w:szCs w:val="28"/>
        </w:rPr>
        <w:t>23</w:t>
      </w:r>
      <w:r>
        <w:rPr>
          <w:rFonts w:hint="eastAsia" w:ascii="仿宋_GB2312" w:eastAsia="仿宋_GB2312"/>
          <w:sz w:val="28"/>
          <w:szCs w:val="28"/>
          <w:lang w:val="en-US" w:eastAsia="zh-CN"/>
        </w:rPr>
        <w:t>5</w:t>
      </w:r>
      <w:r>
        <w:rPr>
          <w:rFonts w:hint="eastAsia" w:ascii="仿宋_GB2312" w:eastAsia="仿宋_GB2312"/>
          <w:sz w:val="28"/>
          <w:szCs w:val="28"/>
        </w:rPr>
        <w:t>.</w:t>
      </w:r>
      <w:r>
        <w:rPr>
          <w:rFonts w:hint="eastAsia" w:ascii="仿宋_GB2312" w:eastAsia="仿宋_GB2312"/>
          <w:sz w:val="28"/>
          <w:szCs w:val="28"/>
          <w:lang w:val="en-US" w:eastAsia="zh-CN"/>
        </w:rPr>
        <w:t>86</w:t>
      </w:r>
      <w:bookmarkEnd w:id="5"/>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rPr>
        <w:t>23</w:t>
      </w:r>
      <w:r>
        <w:rPr>
          <w:rFonts w:hint="eastAsia" w:ascii="仿宋_GB2312" w:eastAsia="仿宋_GB2312"/>
          <w:sz w:val="28"/>
          <w:szCs w:val="28"/>
          <w:lang w:val="en-US" w:eastAsia="zh-CN"/>
        </w:rPr>
        <w:t>5</w:t>
      </w:r>
      <w:r>
        <w:rPr>
          <w:rFonts w:hint="eastAsia" w:ascii="仿宋_GB2312" w:eastAsia="仿宋_GB2312"/>
          <w:sz w:val="28"/>
          <w:szCs w:val="28"/>
        </w:rPr>
        <w:t>.</w:t>
      </w:r>
      <w:r>
        <w:rPr>
          <w:rFonts w:hint="eastAsia" w:ascii="仿宋_GB2312" w:eastAsia="仿宋_GB2312"/>
          <w:sz w:val="28"/>
          <w:szCs w:val="28"/>
          <w:lang w:val="en-US" w:eastAsia="zh-CN"/>
        </w:rPr>
        <w:t>86</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年度决算23</w:t>
      </w:r>
      <w:r>
        <w:rPr>
          <w:rFonts w:hint="eastAsia" w:ascii="仿宋_GB2312" w:eastAsia="仿宋_GB2312"/>
          <w:sz w:val="28"/>
          <w:szCs w:val="28"/>
          <w:lang w:val="en-US" w:eastAsia="zh-CN"/>
        </w:rPr>
        <w:t>5</w:t>
      </w:r>
      <w:r>
        <w:rPr>
          <w:rFonts w:hint="eastAsia" w:ascii="仿宋_GB2312" w:eastAsia="仿宋_GB2312"/>
          <w:sz w:val="28"/>
          <w:szCs w:val="28"/>
        </w:rPr>
        <w:t>.</w:t>
      </w:r>
      <w:r>
        <w:rPr>
          <w:rFonts w:hint="eastAsia" w:ascii="仿宋_GB2312" w:eastAsia="仿宋_GB2312"/>
          <w:sz w:val="28"/>
          <w:szCs w:val="28"/>
          <w:lang w:val="en-US" w:eastAsia="zh-CN"/>
        </w:rPr>
        <w:t>86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3、“卫生健康支出”(类)202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bookmarkStart w:id="6" w:name="OLE_LINK10"/>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137.53</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137.53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bookmarkEnd w:id="6"/>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4、“城乡社区支出”(类)202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6936.25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6683.33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96.35%</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“城乡社区公共设施”（款）202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6936.25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6683.33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96.35%</w:t>
      </w:r>
      <w:r>
        <w:rPr>
          <w:rFonts w:hint="eastAsia" w:ascii="仿宋_GB2312" w:eastAsia="仿宋_GB2312"/>
          <w:sz w:val="28"/>
          <w:szCs w:val="28"/>
          <w:highlight w:val="none"/>
        </w:rPr>
        <w:t>。主要原因：本年度运通隧道养护应急保障项目</w:t>
      </w:r>
      <w:r>
        <w:rPr>
          <w:rFonts w:hint="eastAsia" w:ascii="仿宋_GB2312" w:eastAsia="仿宋_GB2312"/>
          <w:sz w:val="28"/>
          <w:szCs w:val="28"/>
          <w:highlight w:val="none"/>
          <w:lang w:eastAsia="zh-CN"/>
        </w:rPr>
        <w:t>未完成全部</w:t>
      </w:r>
      <w:r>
        <w:rPr>
          <w:rFonts w:hint="eastAsia" w:ascii="仿宋_GB2312" w:eastAsia="仿宋_GB2312"/>
          <w:sz w:val="28"/>
          <w:szCs w:val="28"/>
          <w:highlight w:val="none"/>
        </w:rPr>
        <w:t>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5、“交通运输支出”(类)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16497.79</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40738.67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246.93%</w:t>
      </w:r>
      <w:r>
        <w:rPr>
          <w:rFonts w:hint="eastAsia" w:ascii="仿宋_GB2312" w:eastAsia="仿宋_GB2312"/>
          <w:sz w:val="28"/>
          <w:szCs w:val="28"/>
          <w:highlight w:val="none"/>
        </w:rPr>
        <w:t>。</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“公路水路运输”（款）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16497.79</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40738.67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246.93%</w:t>
      </w:r>
      <w:r>
        <w:rPr>
          <w:rFonts w:hint="eastAsia" w:ascii="仿宋_GB2312" w:eastAsia="仿宋_GB2312"/>
          <w:sz w:val="28"/>
          <w:szCs w:val="28"/>
          <w:highlight w:val="none"/>
        </w:rPr>
        <w:t>。</w:t>
      </w:r>
      <w:r>
        <w:rPr>
          <w:rFonts w:hint="eastAsia" w:ascii="仿宋_GB2312" w:eastAsia="仿宋_GB2312"/>
          <w:sz w:val="28"/>
          <w:szCs w:val="28"/>
        </w:rPr>
        <w:t>主要原因：年内增加安排在施工程项目增多，工程项目财政拨款支出增加。</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8963.2</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8963.2</w:t>
      </w:r>
      <w:r>
        <w:rPr>
          <w:rFonts w:hint="eastAsia" w:ascii="仿宋_GB2312" w:eastAsia="仿宋_GB2312"/>
          <w:sz w:val="28"/>
          <w:szCs w:val="28"/>
        </w:rPr>
        <w:t>万元，占本年财政拨款支出100%。</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highlight w:val="none"/>
        </w:rPr>
      </w:pPr>
      <w:r>
        <w:rPr>
          <w:rFonts w:hint="eastAsia" w:ascii="仿宋_GB2312" w:eastAsia="仿宋_GB2312"/>
          <w:sz w:val="28"/>
          <w:szCs w:val="28"/>
          <w:highlight w:val="none"/>
        </w:rPr>
        <w:t>1、</w:t>
      </w:r>
      <w:bookmarkStart w:id="7" w:name="OLE_LINK19"/>
      <w:r>
        <w:rPr>
          <w:rFonts w:hint="eastAsia" w:ascii="仿宋_GB2312" w:eastAsia="仿宋_GB2312"/>
          <w:sz w:val="28"/>
          <w:szCs w:val="28"/>
          <w:highlight w:val="none"/>
        </w:rPr>
        <w:t>“城乡社区支出”（类，下同）</w:t>
      </w:r>
      <w:bookmarkEnd w:id="7"/>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16500.79</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8963.2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54.32%</w:t>
      </w:r>
      <w:r>
        <w:rPr>
          <w:rFonts w:hint="eastAsia" w:ascii="仿宋_GB2312" w:eastAsia="仿宋_GB2312"/>
          <w:sz w:val="28"/>
          <w:szCs w:val="28"/>
          <w:highlight w:val="none"/>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highlight w:val="none"/>
        </w:rPr>
        <w:t>“国有土地使用权出让收入安排的支出”（款，下同）</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16500.79</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8963.2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54.32%</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城市建设支出差额主要为石小路道路工程资金支出，因按照实际工程进度有序拨付，年底决算支出与年初预算存在差异</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2462.4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6.04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8.1</w:t>
      </w:r>
      <w:r>
        <w:rPr>
          <w:rFonts w:hint="eastAsia" w:ascii="仿宋_GB2312" w:eastAsia="仿宋_GB2312"/>
          <w:sz w:val="28"/>
          <w:szCs w:val="28"/>
        </w:rPr>
        <w:t>万元减少</w:t>
      </w:r>
      <w:r>
        <w:rPr>
          <w:rFonts w:ascii="仿宋_GB2312" w:eastAsia="仿宋_GB2312"/>
          <w:sz w:val="28"/>
          <w:szCs w:val="28"/>
        </w:rPr>
        <w:t>2.06</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万元。主要原因：本年度未安排此项支出。202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年度组织因公出国（境）组团0个。</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0.1</w:t>
      </w:r>
      <w:r>
        <w:rPr>
          <w:rFonts w:hint="eastAsia" w:ascii="仿宋_GB2312" w:eastAsia="仿宋_GB2312"/>
          <w:sz w:val="28"/>
          <w:szCs w:val="28"/>
        </w:rPr>
        <w:t>万元减少</w:t>
      </w:r>
      <w:r>
        <w:rPr>
          <w:rFonts w:ascii="仿宋_GB2312" w:eastAsia="仿宋_GB2312"/>
          <w:sz w:val="28"/>
          <w:szCs w:val="28"/>
        </w:rPr>
        <w:t>0</w:t>
      </w:r>
      <w:r>
        <w:rPr>
          <w:rFonts w:hint="eastAsia" w:ascii="仿宋_GB2312" w:eastAsia="仿宋_GB2312"/>
          <w:sz w:val="28"/>
          <w:szCs w:val="28"/>
        </w:rPr>
        <w:t>.1万元。主要原因：我单位厉行节约，严格控制此项支出。202</w:t>
      </w:r>
      <w:r>
        <w:rPr>
          <w:rFonts w:hint="eastAsia" w:ascii="仿宋_GB2312" w:eastAsia="仿宋_GB2312"/>
          <w:sz w:val="28"/>
          <w:szCs w:val="28"/>
          <w:lang w:val="en-US" w:eastAsia="zh-CN"/>
        </w:rPr>
        <w:t>4</w:t>
      </w:r>
      <w:r>
        <w:rPr>
          <w:rFonts w:hint="eastAsia" w:ascii="仿宋_GB2312" w:eastAsia="仿宋_GB2312"/>
          <w:sz w:val="28"/>
          <w:szCs w:val="28"/>
        </w:rPr>
        <w:t>年度公务接待0批次，公务接待0人次。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6.04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8</w:t>
      </w:r>
      <w:r>
        <w:rPr>
          <w:rFonts w:hint="eastAsia" w:ascii="仿宋_GB2312" w:eastAsia="仿宋_GB2312"/>
          <w:sz w:val="28"/>
          <w:szCs w:val="28"/>
        </w:rPr>
        <w:t>万元减少</w:t>
      </w:r>
      <w:r>
        <w:rPr>
          <w:rFonts w:ascii="仿宋_GB2312" w:eastAsia="仿宋_GB2312"/>
          <w:sz w:val="28"/>
          <w:szCs w:val="28"/>
        </w:rPr>
        <w:t>1.96</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主要原因：202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辆，车均购置费</w:t>
      </w:r>
      <w:r>
        <w:rPr>
          <w:rFonts w:ascii="仿宋_GB2312" w:eastAsia="仿宋_GB2312"/>
          <w:sz w:val="28"/>
          <w:szCs w:val="28"/>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6.04</w:t>
      </w:r>
      <w:r>
        <w:rPr>
          <w:rFonts w:hint="eastAsia" w:ascii="仿宋_GB2312" w:eastAsia="仿宋_GB2312"/>
          <w:sz w:val="28"/>
          <w:szCs w:val="28"/>
        </w:rPr>
        <w:t>万元，主要原因：我单位加强公务用车管理，严格控制公务用车费用支出。202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6</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412.73</w:t>
      </w:r>
      <w:r>
        <w:rPr>
          <w:rFonts w:hint="eastAsia" w:ascii="仿宋_GB2312" w:eastAsia="仿宋_GB2312"/>
          <w:sz w:val="28"/>
          <w:szCs w:val="28"/>
        </w:rPr>
        <w:t>万元，比上年减少</w:t>
      </w:r>
      <w:r>
        <w:rPr>
          <w:rFonts w:hint="eastAsia" w:ascii="仿宋_GB2312" w:eastAsia="仿宋_GB2312"/>
          <w:sz w:val="28"/>
          <w:szCs w:val="28"/>
          <w:lang w:val="en-US" w:eastAsia="zh-CN"/>
        </w:rPr>
        <w:t>33.94</w:t>
      </w:r>
      <w:r>
        <w:rPr>
          <w:rFonts w:hint="eastAsia" w:ascii="仿宋_GB2312" w:eastAsia="仿宋_GB2312"/>
          <w:sz w:val="28"/>
          <w:szCs w:val="28"/>
        </w:rPr>
        <w:t>万元，减少原因：</w:t>
      </w:r>
      <w:r>
        <w:rPr>
          <w:rFonts w:hint="eastAsia" w:ascii="仿宋_GB2312" w:eastAsia="仿宋_GB2312"/>
          <w:sz w:val="28"/>
          <w:szCs w:val="28"/>
          <w:lang w:eastAsia="zh-CN"/>
        </w:rPr>
        <w:t>我单位严格控制支出</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78.41</w:t>
      </w:r>
      <w:r>
        <w:rPr>
          <w:rFonts w:hint="eastAsia" w:ascii="仿宋_GB2312" w:eastAsia="仿宋_GB2312"/>
          <w:sz w:val="28"/>
          <w:szCs w:val="28"/>
        </w:rPr>
        <w:t>万元，其中：政府采购货物支出</w:t>
      </w:r>
      <w:r>
        <w:rPr>
          <w:rFonts w:ascii="仿宋_GB2312" w:eastAsia="仿宋_GB2312"/>
          <w:sz w:val="28"/>
          <w:szCs w:val="28"/>
        </w:rPr>
        <w:t>0.95</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77.46</w:t>
      </w:r>
      <w:r>
        <w:rPr>
          <w:rFonts w:hint="eastAsia" w:ascii="仿宋_GB2312" w:eastAsia="仿宋_GB2312"/>
          <w:sz w:val="28"/>
          <w:szCs w:val="28"/>
        </w:rPr>
        <w:t>万元。授予中小企业合同金额</w:t>
      </w:r>
      <w:r>
        <w:rPr>
          <w:rFonts w:ascii="仿宋_GB2312" w:eastAsia="仿宋_GB2312"/>
          <w:sz w:val="28"/>
          <w:szCs w:val="28"/>
        </w:rPr>
        <w:t>78.41</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78.41</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年度截至12月31日，车辆6台，96.74万元；单位价值100万元（含）以上的设备7台（套）。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jc w:val="both"/>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jc w:val="both"/>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jc w:val="both"/>
        <w:rPr>
          <w:rFonts w:hint="eastAsia" w:ascii="仿宋_GB2312" w:eastAsia="仿宋_GB2312"/>
          <w:sz w:val="28"/>
          <w:szCs w:val="28"/>
        </w:rPr>
      </w:pPr>
      <w:r>
        <w:rPr>
          <w:rFonts w:hint="eastAsia" w:ascii="仿宋_GB2312" w:eastAsia="仿宋_GB2312"/>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jc w:val="both"/>
        <w:rPr>
          <w:rFonts w:hint="eastAsia" w:ascii="仿宋_GB2312" w:eastAsia="仿宋_GB2312"/>
          <w:sz w:val="28"/>
          <w:szCs w:val="28"/>
        </w:rPr>
      </w:pPr>
      <w:r>
        <w:rPr>
          <w:rFonts w:hint="eastAsia" w:ascii="仿宋_GB2312" w:eastAsia="仿宋_GB2312"/>
          <w:sz w:val="28"/>
          <w:szCs w:val="28"/>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jc w:val="both"/>
        <w:rPr>
          <w:rFonts w:hint="eastAsia"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560" w:firstLineChars="200"/>
        <w:jc w:val="both"/>
        <w:rPr>
          <w:rFonts w:hint="eastAsia"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jc w:val="both"/>
        <w:rPr>
          <w:rFonts w:hint="eastAsia" w:ascii="仿宋_GB2312" w:eastAsia="仿宋_GB2312"/>
          <w:sz w:val="28"/>
          <w:szCs w:val="28"/>
        </w:rPr>
      </w:pPr>
      <w:r>
        <w:rPr>
          <w:rFonts w:hint="eastAsia" w:ascii="仿宋_GB2312" w:eastAsia="仿宋_GB2312"/>
          <w:sz w:val="28"/>
          <w:szCs w:val="28"/>
        </w:rPr>
        <w:t>7.教育支出（类）进修及培训（款）培训支出（项）：反映各部门安排的用于培训的支出。</w:t>
      </w:r>
    </w:p>
    <w:p>
      <w:pPr>
        <w:ind w:firstLine="560" w:firstLineChars="200"/>
        <w:jc w:val="both"/>
        <w:rPr>
          <w:rFonts w:hint="eastAsia" w:ascii="仿宋_GB2312" w:eastAsia="仿宋_GB2312"/>
          <w:sz w:val="28"/>
          <w:szCs w:val="28"/>
        </w:rPr>
      </w:pPr>
      <w:r>
        <w:rPr>
          <w:rFonts w:hint="eastAsia" w:ascii="仿宋_GB2312" w:eastAsia="仿宋_GB2312"/>
          <w:sz w:val="28"/>
          <w:szCs w:val="28"/>
        </w:rPr>
        <w:t>8.社会保障和就业支出（类）行政事业单位养老支出（款）行政单位离退休（项）：反映行政单位（包括实行公务员管理的事业单位）开支的离退休经费。</w:t>
      </w:r>
    </w:p>
    <w:p>
      <w:pPr>
        <w:ind w:firstLine="560" w:firstLineChars="200"/>
        <w:jc w:val="both"/>
        <w:rPr>
          <w:rFonts w:hint="eastAsia" w:ascii="仿宋_GB2312" w:eastAsia="仿宋_GB2312"/>
          <w:sz w:val="28"/>
          <w:szCs w:val="28"/>
        </w:rPr>
      </w:pPr>
      <w:r>
        <w:rPr>
          <w:rFonts w:hint="eastAsia" w:ascii="仿宋_GB2312" w:eastAsia="仿宋_GB2312"/>
          <w:sz w:val="28"/>
          <w:szCs w:val="28"/>
        </w:rPr>
        <w:t>9.社会保障和就业支出（类）行政事业单位养老支出（款）事业单位离退休（项）：反映事业单位开支的离退休经费。</w:t>
      </w:r>
    </w:p>
    <w:p>
      <w:pPr>
        <w:ind w:firstLine="560" w:firstLineChars="200"/>
        <w:jc w:val="both"/>
        <w:rPr>
          <w:rFonts w:hint="eastAsia" w:ascii="仿宋_GB2312" w:eastAsia="仿宋_GB2312"/>
          <w:sz w:val="28"/>
          <w:szCs w:val="28"/>
        </w:rPr>
      </w:pPr>
      <w:r>
        <w:rPr>
          <w:rFonts w:hint="eastAsia" w:ascii="仿宋_GB2312" w:eastAsia="仿宋_GB2312"/>
          <w:sz w:val="28"/>
          <w:szCs w:val="28"/>
        </w:rPr>
        <w:t>10.社会保障和就业支出（类）行政事业单位养老支出（款）机关事业单位基本养老保险缴费支出（项）：反映机关事业单位实施养老保险制度由单位缴纳的基本养老保险费支出。</w:t>
      </w:r>
    </w:p>
    <w:p>
      <w:pPr>
        <w:ind w:firstLine="560" w:firstLineChars="200"/>
        <w:jc w:val="both"/>
        <w:rPr>
          <w:rFonts w:hint="eastAsia" w:ascii="仿宋_GB2312" w:eastAsia="仿宋_GB2312"/>
          <w:sz w:val="28"/>
          <w:szCs w:val="28"/>
        </w:rPr>
      </w:pPr>
      <w:r>
        <w:rPr>
          <w:rFonts w:hint="eastAsia" w:ascii="仿宋_GB2312" w:eastAsia="仿宋_GB2312"/>
          <w:sz w:val="28"/>
          <w:szCs w:val="28"/>
        </w:rPr>
        <w:t>11.社会保障和就业支出（类）行政事业单位养老支出（款）机关事业单位职业年金缴费支出（项）：反映机关事业单位实施养老保险制度由单位实际缴纳的职业年金支出（含职业年金补记支出）。</w:t>
      </w:r>
    </w:p>
    <w:p>
      <w:pPr>
        <w:ind w:firstLine="560" w:firstLineChars="200"/>
        <w:jc w:val="both"/>
        <w:rPr>
          <w:rFonts w:hint="eastAsia" w:ascii="仿宋_GB2312" w:eastAsia="仿宋_GB2312"/>
          <w:sz w:val="28"/>
          <w:szCs w:val="28"/>
        </w:rPr>
      </w:pPr>
      <w:r>
        <w:rPr>
          <w:rFonts w:hint="eastAsia" w:ascii="仿宋_GB2312" w:eastAsia="仿宋_GB2312"/>
          <w:sz w:val="28"/>
          <w:szCs w:val="28"/>
        </w:rPr>
        <w:t>12.社会保障和就业支出（类）抚恤（款）死亡抚恤（项）：反映按规定用于烈士和牺牲、病故人员家属的一次性和定期抚恤金、丧葬补助费以及烈士褒扬金。</w:t>
      </w:r>
    </w:p>
    <w:p>
      <w:pPr>
        <w:ind w:firstLine="560" w:firstLineChars="200"/>
        <w:jc w:val="both"/>
        <w:rPr>
          <w:rFonts w:hint="eastAsia" w:ascii="仿宋_GB2312" w:eastAsia="仿宋_GB2312"/>
          <w:sz w:val="28"/>
          <w:szCs w:val="28"/>
        </w:rPr>
      </w:pPr>
      <w:r>
        <w:rPr>
          <w:rFonts w:hint="eastAsia" w:ascii="仿宋_GB2312" w:eastAsia="仿宋_GB2312"/>
          <w:sz w:val="28"/>
          <w:szCs w:val="28"/>
        </w:rPr>
        <w:t>13.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ind w:firstLine="560" w:firstLineChars="200"/>
        <w:jc w:val="both"/>
        <w:rPr>
          <w:rFonts w:hint="eastAsia" w:ascii="仿宋_GB2312" w:eastAsia="仿宋_GB2312"/>
          <w:sz w:val="28"/>
          <w:szCs w:val="28"/>
        </w:rPr>
      </w:pPr>
      <w:r>
        <w:rPr>
          <w:rFonts w:hint="eastAsia" w:ascii="仿宋_GB2312" w:eastAsia="仿宋_GB2312"/>
          <w:sz w:val="28"/>
          <w:szCs w:val="28"/>
        </w:rPr>
        <w:t>14.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560" w:firstLineChars="200"/>
        <w:jc w:val="both"/>
        <w:rPr>
          <w:rFonts w:hint="eastAsia" w:ascii="仿宋_GB2312" w:eastAsia="仿宋_GB2312"/>
          <w:sz w:val="28"/>
          <w:szCs w:val="28"/>
        </w:rPr>
      </w:pPr>
      <w:r>
        <w:rPr>
          <w:rFonts w:hint="eastAsia" w:ascii="仿宋_GB2312" w:eastAsia="仿宋_GB2312"/>
          <w:sz w:val="28"/>
          <w:szCs w:val="28"/>
        </w:rPr>
        <w:t>15.城乡社区支出（类）城乡社区管理事务（款）行政运行（项）：反映行政单位（包括实行公务员管理的事业单位）的基本支出。</w:t>
      </w:r>
    </w:p>
    <w:p>
      <w:pPr>
        <w:ind w:firstLine="560" w:firstLineChars="200"/>
        <w:jc w:val="both"/>
        <w:rPr>
          <w:rFonts w:hint="eastAsia" w:ascii="仿宋_GB2312" w:eastAsia="仿宋_GB2312"/>
          <w:sz w:val="28"/>
          <w:szCs w:val="28"/>
        </w:rPr>
      </w:pPr>
      <w:r>
        <w:rPr>
          <w:rFonts w:hint="eastAsia" w:ascii="仿宋_GB2312" w:eastAsia="仿宋_GB2312"/>
          <w:sz w:val="28"/>
          <w:szCs w:val="28"/>
        </w:rPr>
        <w:t>16.城乡社区支出（类）城乡社区管理事务（款）一般行政管理事务（项）：反映行政单位（包括实行公务员管理的事业单位）未单独设置项级科目的其他项目支出。</w:t>
      </w:r>
    </w:p>
    <w:p>
      <w:pPr>
        <w:ind w:firstLine="560" w:firstLineChars="200"/>
        <w:jc w:val="both"/>
        <w:rPr>
          <w:rFonts w:hint="eastAsia" w:ascii="仿宋_GB2312" w:eastAsia="仿宋_GB2312"/>
          <w:sz w:val="28"/>
          <w:szCs w:val="28"/>
        </w:rPr>
      </w:pPr>
      <w:r>
        <w:rPr>
          <w:rFonts w:hint="eastAsia" w:ascii="仿宋_GB2312" w:eastAsia="仿宋_GB2312"/>
          <w:sz w:val="28"/>
          <w:szCs w:val="28"/>
        </w:rPr>
        <w:t>17.城乡社区支出（类）城乡社区管理事务（款）机关服务（项）：反映为行政单位（包括实行公务员管理的事业单位）提供后勤服务的各类后勤服务中心、医务室等附属事业单位的支出。</w:t>
      </w:r>
    </w:p>
    <w:p>
      <w:pPr>
        <w:ind w:firstLine="560" w:firstLineChars="200"/>
        <w:jc w:val="both"/>
        <w:rPr>
          <w:rFonts w:hint="eastAsia" w:ascii="仿宋_GB2312" w:eastAsia="仿宋_GB2312"/>
          <w:sz w:val="28"/>
          <w:szCs w:val="28"/>
        </w:rPr>
      </w:pPr>
      <w:r>
        <w:rPr>
          <w:rFonts w:hint="eastAsia" w:ascii="仿宋_GB2312" w:eastAsia="仿宋_GB2312"/>
          <w:sz w:val="28"/>
          <w:szCs w:val="28"/>
        </w:rPr>
        <w:t>18.城乡社区支出（类）城乡社区管理事务（款）工程建设标准规范编制与监管（项）：反映拟定工程建设国家标准和部管行业标准、监督指导各类工程建设标准定额的实施、管理工程造价等方面的支出。</w:t>
      </w:r>
    </w:p>
    <w:p>
      <w:pPr>
        <w:ind w:firstLine="560" w:firstLineChars="200"/>
        <w:jc w:val="both"/>
        <w:rPr>
          <w:rFonts w:hint="eastAsia" w:ascii="仿宋_GB2312" w:eastAsia="仿宋_GB2312"/>
          <w:sz w:val="28"/>
          <w:szCs w:val="28"/>
        </w:rPr>
      </w:pPr>
      <w:r>
        <w:rPr>
          <w:rFonts w:hint="eastAsia" w:ascii="仿宋_GB2312" w:eastAsia="仿宋_GB2312"/>
          <w:sz w:val="28"/>
          <w:szCs w:val="28"/>
        </w:rPr>
        <w:t>19.城乡社区支出（类）城乡社区管理事务（款）工程建设管理（项）：反映调控建设市场运行、拟定建设市场法规、实施建筑工程质量、安全、工程勘察设计监管等方面的支出。</w:t>
      </w:r>
    </w:p>
    <w:p>
      <w:pPr>
        <w:ind w:firstLine="560" w:firstLineChars="200"/>
        <w:jc w:val="both"/>
        <w:rPr>
          <w:rFonts w:hint="eastAsia" w:ascii="仿宋_GB2312" w:eastAsia="仿宋_GB2312"/>
          <w:sz w:val="28"/>
          <w:szCs w:val="28"/>
        </w:rPr>
      </w:pPr>
      <w:r>
        <w:rPr>
          <w:rFonts w:hint="eastAsia" w:ascii="仿宋_GB2312" w:eastAsia="仿宋_GB2312"/>
          <w:sz w:val="28"/>
          <w:szCs w:val="28"/>
        </w:rPr>
        <w:t>20.城乡社区支出（类）城乡社区管理事务（款）住宅建设与房地产市场监管（项）：反映调控房地产市场运行、研究拟定城镇住房制度改革法规、对住房公积金和其他房改资金进行政策指导并监督使用等方面的支出。</w:t>
      </w:r>
    </w:p>
    <w:p>
      <w:pPr>
        <w:ind w:firstLine="560" w:firstLineChars="200"/>
        <w:jc w:val="both"/>
        <w:rPr>
          <w:rFonts w:hint="eastAsia" w:ascii="仿宋_GB2312" w:eastAsia="仿宋_GB2312"/>
          <w:sz w:val="28"/>
          <w:szCs w:val="28"/>
        </w:rPr>
      </w:pPr>
      <w:r>
        <w:rPr>
          <w:rFonts w:hint="eastAsia" w:ascii="仿宋_GB2312" w:eastAsia="仿宋_GB2312"/>
          <w:sz w:val="28"/>
          <w:szCs w:val="28"/>
        </w:rPr>
        <w:t>21.城乡社区支出（类）城乡社区管理事务（款）执业资格注册、资质审查（项）：反映执业资格注册和资质审查等行政事业性收费的成本性开支。</w:t>
      </w:r>
    </w:p>
    <w:p>
      <w:pPr>
        <w:ind w:firstLine="560" w:firstLineChars="200"/>
        <w:jc w:val="both"/>
        <w:rPr>
          <w:rFonts w:hint="eastAsia" w:ascii="仿宋_GB2312" w:eastAsia="仿宋_GB2312"/>
          <w:sz w:val="28"/>
          <w:szCs w:val="28"/>
        </w:rPr>
      </w:pPr>
      <w:r>
        <w:rPr>
          <w:rFonts w:hint="eastAsia" w:ascii="仿宋_GB2312" w:eastAsia="仿宋_GB2312"/>
          <w:sz w:val="28"/>
          <w:szCs w:val="28"/>
        </w:rPr>
        <w:t>22.城乡社区支出（类）城乡社区管理事务（款）其他城乡社区管理事务支出（项）：反映除上述项目以外其他用于城乡社区管理事务方面的支出。</w:t>
      </w:r>
    </w:p>
    <w:p>
      <w:pPr>
        <w:ind w:firstLine="560" w:firstLineChars="200"/>
        <w:jc w:val="both"/>
        <w:rPr>
          <w:rFonts w:hint="eastAsia" w:ascii="仿宋_GB2312" w:eastAsia="仿宋_GB2312"/>
          <w:sz w:val="28"/>
          <w:szCs w:val="28"/>
        </w:rPr>
      </w:pPr>
      <w:r>
        <w:rPr>
          <w:rFonts w:hint="eastAsia" w:ascii="仿宋_GB2312" w:eastAsia="仿宋_GB2312"/>
          <w:sz w:val="28"/>
          <w:szCs w:val="28"/>
        </w:rPr>
        <w:t>23.城乡社区支出（类）建设市场管理与监督（款）建设市场管理与监督（项）：反映各类建筑工程强制性和推荐性标准及规范的制定与修改、建筑工程招投标等市场管理、建筑工程质量与安全监督等方面的支出。</w:t>
      </w:r>
    </w:p>
    <w:p>
      <w:pPr>
        <w:ind w:firstLine="560" w:firstLineChars="200"/>
        <w:jc w:val="both"/>
        <w:rPr>
          <w:rFonts w:hint="eastAsia" w:ascii="仿宋_GB2312" w:eastAsia="仿宋_GB2312"/>
          <w:sz w:val="28"/>
          <w:szCs w:val="28"/>
        </w:rPr>
      </w:pPr>
      <w:r>
        <w:rPr>
          <w:rFonts w:hint="eastAsia" w:ascii="仿宋_GB2312" w:eastAsia="仿宋_GB2312"/>
          <w:sz w:val="28"/>
          <w:szCs w:val="28"/>
        </w:rPr>
        <w:t>24.住房保障支出（类）城乡社区住宅（款）其他城乡社区住宅支出（项）：反映除上述项目以外其他用于城乡社区住宅方面的支出。</w:t>
      </w:r>
    </w:p>
    <w:p>
      <w:pPr>
        <w:jc w:val="both"/>
        <w:rPr>
          <w:rFonts w:hint="eastAsia" w:ascii="仿宋_GB2312" w:eastAsia="仿宋_GB2312"/>
          <w:sz w:val="28"/>
          <w:szCs w:val="28"/>
        </w:rPr>
      </w:pP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（参考模板详见附件）</w:t>
      </w:r>
    </w:p>
    <w:p>
      <w:pPr>
        <w:numPr>
          <w:ilvl w:val="0"/>
          <w:numId w:val="1"/>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（参考模板详见附件）</w:t>
      </w:r>
    </w:p>
    <w:p>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（格式详见附件）</w:t>
      </w:r>
    </w:p>
    <w:p>
      <w:pPr>
        <w:numPr>
          <w:ilvl w:val="0"/>
          <w:numId w:val="1"/>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（参考提纲详见附件）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1A81C1D"/>
    <w:rsid w:val="145A6C1B"/>
    <w:rsid w:val="14B73493"/>
    <w:rsid w:val="167A2FF9"/>
    <w:rsid w:val="18581C69"/>
    <w:rsid w:val="1AEC0734"/>
    <w:rsid w:val="1DEF20B0"/>
    <w:rsid w:val="214243FA"/>
    <w:rsid w:val="21AD613C"/>
    <w:rsid w:val="22467189"/>
    <w:rsid w:val="257A14F5"/>
    <w:rsid w:val="27196C26"/>
    <w:rsid w:val="288D32FC"/>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2170531"/>
    <w:rsid w:val="64C0607C"/>
    <w:rsid w:val="65756C86"/>
    <w:rsid w:val="674D385B"/>
    <w:rsid w:val="676F09E1"/>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layout>
                <c:manualLayout>
                  <c:x val="0.0584387835140922"/>
                  <c:y val="-0.037862525014557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0323273011170231"/>
                  <c:y val="-0.0662235831001857"/>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122936078842365"/>
                  <c:y val="-0.022045781082187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50307480446896"/>
                  <c:y val="0.05676523609806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5"/>
              <c:layout>
                <c:manualLayout>
                  <c:x val="0.125420666092652"/>
                  <c:y val="0.022143907270999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60660.76</c:v>
                </c:pt>
                <c:pt idx="1">
                  <c:v>0</c:v>
                </c:pt>
                <c:pt idx="2">
                  <c:v>0</c:v>
                </c:pt>
                <c:pt idx="3">
                  <c:v>0</c:v>
                </c:pt>
                <c:pt idx="4">
                  <c:v>0</c:v>
                </c:pt>
                <c:pt idx="5">
                  <c:v>970.31</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0"/>
              <c:layout>
                <c:manualLayout>
                  <c:x val="0.114622757144319"/>
                  <c:y val="0.0611743954616453"/>
                </c:manualLayout>
              </c:layout>
              <c:dLblPos val="bestFit"/>
              <c:showLegendKey val="0"/>
              <c:showVal val="0"/>
              <c:showCatName val="0"/>
              <c:showSerName val="0"/>
              <c:showPercent val="1"/>
              <c:showBubbleSize val="0"/>
              <c:extLst>
                <c:ext xmlns:c15="http://schemas.microsoft.com/office/drawing/2012/chart" uri="{CE6537A1-D6FC-4f65-9D91-7224C49458BB}">
                  <c15:layout>
                    <c:manualLayout>
                      <c:w val="0.07875"/>
                      <c:h val="0.0615740740740741"/>
                    </c:manualLayout>
                  </c15:layout>
                </c:ext>
              </c:extLst>
            </c:dLbl>
            <c:dLbl>
              <c:idx val="2"/>
              <c:layout>
                <c:manualLayout>
                  <c:x val="-0.157614840512261"/>
                  <c:y val="0.0356049213885656"/>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833333333333333"/>
                  <c:y val="-0.00532407407407407"/>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213498804697213"/>
                  <c:y val="-0.026757289008456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2464.4</c:v>
                </c:pt>
                <c:pt idx="1">
                  <c:v>55391.61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3432</Words>
  <Characters>5758</Characters>
  <Lines>44</Lines>
  <Paragraphs>12</Paragraphs>
  <TotalTime>25</TotalTime>
  <ScaleCrop>false</ScaleCrop>
  <LinksUpToDate>false</LinksUpToDate>
  <CharactersWithSpaces>5779</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张艺薇</cp:lastModifiedBy>
  <cp:lastPrinted>2025-08-21T02:06:38Z</cp:lastPrinted>
  <dcterms:modified xsi:type="dcterms:W3CDTF">2025-08-21T02:10:02Z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