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B1B" w:rsidRDefault="00095B1B">
      <w:pPr>
        <w:jc w:val="center"/>
        <w:rPr>
          <w:rFonts w:ascii="仿宋_GB2312" w:eastAsia="仿宋_GB2312" w:hint="eastAsia"/>
          <w:b/>
          <w:sz w:val="32"/>
          <w:szCs w:val="32"/>
        </w:rPr>
      </w:pPr>
    </w:p>
    <w:p w:rsidR="00095B1B" w:rsidRDefault="00095B1B">
      <w:pPr>
        <w:jc w:val="center"/>
        <w:rPr>
          <w:rFonts w:ascii="黑体" w:eastAsia="黑体"/>
          <w:sz w:val="72"/>
          <w:szCs w:val="72"/>
        </w:rPr>
      </w:pPr>
    </w:p>
    <w:p w:rsidR="00095B1B" w:rsidRDefault="00095B1B">
      <w:pPr>
        <w:jc w:val="center"/>
        <w:rPr>
          <w:rFonts w:ascii="黑体" w:eastAsia="黑体"/>
          <w:sz w:val="72"/>
          <w:szCs w:val="72"/>
        </w:rPr>
      </w:pPr>
    </w:p>
    <w:p w:rsidR="00095B1B" w:rsidRDefault="00095B1B">
      <w:pPr>
        <w:jc w:val="center"/>
        <w:rPr>
          <w:rFonts w:ascii="黑体" w:eastAsia="黑体"/>
          <w:sz w:val="72"/>
          <w:szCs w:val="72"/>
        </w:rPr>
      </w:pPr>
    </w:p>
    <w:p w:rsidR="00095B1B" w:rsidRDefault="001D051A">
      <w:pPr>
        <w:jc w:val="center"/>
        <w:rPr>
          <w:rFonts w:ascii="黑体" w:eastAsia="黑体"/>
          <w:sz w:val="72"/>
          <w:szCs w:val="72"/>
        </w:rPr>
      </w:pPr>
      <w:r>
        <w:rPr>
          <w:rFonts w:ascii="黑体" w:eastAsia="黑体" w:hint="eastAsia"/>
          <w:sz w:val="72"/>
          <w:szCs w:val="72"/>
        </w:rPr>
        <w:t>2024</w:t>
      </w:r>
      <w:r w:rsidR="00F65713" w:rsidRPr="00F65713">
        <w:rPr>
          <w:rFonts w:ascii="黑体" w:eastAsia="黑体" w:hint="eastAsia"/>
          <w:sz w:val="72"/>
          <w:szCs w:val="72"/>
        </w:rPr>
        <w:t>年度</w:t>
      </w:r>
      <w:r w:rsidR="00FB25BD">
        <w:rPr>
          <w:rFonts w:ascii="黑体" w:eastAsia="黑体" w:hint="eastAsia"/>
          <w:sz w:val="72"/>
          <w:szCs w:val="72"/>
        </w:rPr>
        <w:t>部门</w:t>
      </w:r>
      <w:r>
        <w:rPr>
          <w:rFonts w:ascii="黑体" w:eastAsia="黑体" w:hint="eastAsia"/>
          <w:sz w:val="72"/>
          <w:szCs w:val="72"/>
        </w:rPr>
        <w:t>决算</w:t>
      </w:r>
    </w:p>
    <w:p w:rsidR="00095B1B" w:rsidRPr="00F65713" w:rsidRDefault="00095B1B">
      <w:pPr>
        <w:jc w:val="center"/>
        <w:rPr>
          <w:rFonts w:ascii="黑体" w:eastAsia="黑体"/>
          <w:sz w:val="52"/>
          <w:szCs w:val="52"/>
        </w:rPr>
      </w:pPr>
    </w:p>
    <w:p w:rsidR="00095B1B" w:rsidRDefault="00095B1B">
      <w:pPr>
        <w:jc w:val="center"/>
        <w:rPr>
          <w:rFonts w:ascii="黑体" w:eastAsia="黑体"/>
          <w:sz w:val="52"/>
          <w:szCs w:val="52"/>
        </w:rPr>
      </w:pPr>
    </w:p>
    <w:p w:rsidR="00095B1B" w:rsidRDefault="00095B1B">
      <w:pPr>
        <w:jc w:val="center"/>
        <w:rPr>
          <w:rFonts w:ascii="黑体" w:eastAsia="黑体"/>
          <w:sz w:val="52"/>
          <w:szCs w:val="52"/>
        </w:rPr>
      </w:pPr>
    </w:p>
    <w:p w:rsidR="00095B1B" w:rsidRDefault="00095B1B">
      <w:pPr>
        <w:jc w:val="center"/>
        <w:rPr>
          <w:rFonts w:ascii="黑体" w:eastAsia="黑体"/>
          <w:sz w:val="52"/>
          <w:szCs w:val="52"/>
        </w:rPr>
      </w:pPr>
    </w:p>
    <w:p w:rsidR="00095B1B" w:rsidRDefault="00095B1B">
      <w:pPr>
        <w:jc w:val="center"/>
        <w:rPr>
          <w:rFonts w:ascii="黑体" w:eastAsia="黑体"/>
          <w:sz w:val="32"/>
          <w:szCs w:val="32"/>
        </w:rPr>
      </w:pPr>
    </w:p>
    <w:p w:rsidR="00F65713" w:rsidRDefault="00F65713">
      <w:pPr>
        <w:spacing w:line="500" w:lineRule="exact"/>
        <w:ind w:firstLine="645"/>
        <w:jc w:val="center"/>
        <w:rPr>
          <w:rFonts w:ascii="宋体" w:hAnsi="宋体" w:cs="宋体"/>
          <w:b/>
          <w:bCs/>
          <w:kern w:val="0"/>
          <w:sz w:val="44"/>
          <w:szCs w:val="36"/>
        </w:rPr>
      </w:pPr>
      <w:r>
        <w:rPr>
          <w:rFonts w:ascii="宋体" w:hAnsi="宋体" w:cs="宋体"/>
          <w:b/>
          <w:bCs/>
          <w:kern w:val="0"/>
          <w:sz w:val="44"/>
          <w:szCs w:val="36"/>
        </w:rPr>
        <w:br w:type="page"/>
      </w:r>
    </w:p>
    <w:p w:rsidR="00095B1B" w:rsidRDefault="001D051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095B1B" w:rsidRDefault="00095B1B">
      <w:pPr>
        <w:spacing w:line="500" w:lineRule="exact"/>
        <w:ind w:firstLine="645"/>
        <w:jc w:val="center"/>
        <w:rPr>
          <w:rFonts w:ascii="宋体" w:hAnsi="宋体" w:cs="宋体"/>
          <w:b/>
          <w:bCs/>
          <w:kern w:val="0"/>
          <w:sz w:val="36"/>
          <w:szCs w:val="36"/>
        </w:rPr>
      </w:pPr>
    </w:p>
    <w:p w:rsidR="00095B1B" w:rsidRDefault="001D051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2024年度决算报表</w:t>
      </w:r>
    </w:p>
    <w:p w:rsidR="00095B1B" w:rsidRDefault="001D051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95B1B" w:rsidRDefault="001D05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095B1B" w:rsidRDefault="001D051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2024年度决算说明</w:t>
      </w:r>
    </w:p>
    <w:p w:rsidR="00095B1B" w:rsidRDefault="001D051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095B1B" w:rsidRDefault="001D051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2024年度绩效评价情况</w:t>
      </w:r>
    </w:p>
    <w:p w:rsidR="00095B1B" w:rsidRDefault="00095B1B">
      <w:pPr>
        <w:tabs>
          <w:tab w:val="center" w:pos="6979"/>
        </w:tabs>
        <w:spacing w:beforeLines="50" w:before="156" w:afterLines="50" w:after="156"/>
        <w:jc w:val="center"/>
        <w:rPr>
          <w:rFonts w:ascii="宋体" w:hAnsi="宋体" w:cs="宋体"/>
          <w:b/>
          <w:bCs/>
          <w:spacing w:val="40"/>
          <w:kern w:val="0"/>
          <w:sz w:val="32"/>
          <w:szCs w:val="32"/>
        </w:rPr>
      </w:pPr>
    </w:p>
    <w:p w:rsidR="00095B1B" w:rsidRDefault="00095B1B">
      <w:pPr>
        <w:tabs>
          <w:tab w:val="center" w:pos="6979"/>
        </w:tabs>
        <w:spacing w:beforeLines="50" w:before="156" w:afterLines="50" w:after="156"/>
        <w:jc w:val="center"/>
        <w:rPr>
          <w:rFonts w:ascii="宋体" w:hAnsi="宋体" w:cs="宋体" w:hint="eastAsia"/>
          <w:b/>
          <w:bCs/>
          <w:spacing w:val="40"/>
          <w:kern w:val="0"/>
          <w:sz w:val="32"/>
          <w:szCs w:val="32"/>
        </w:rPr>
      </w:pPr>
    </w:p>
    <w:p w:rsidR="006D12CC" w:rsidRDefault="006D12CC" w:rsidP="006D12CC">
      <w:pPr>
        <w:pStyle w:val="2"/>
        <w:rPr>
          <w:rFonts w:hint="eastAsia"/>
        </w:rPr>
      </w:pPr>
    </w:p>
    <w:p w:rsidR="006D12CC" w:rsidRPr="006D12CC" w:rsidRDefault="006D12CC" w:rsidP="006D12CC"/>
    <w:p w:rsidR="00095B1B" w:rsidRDefault="00095B1B" w:rsidP="006D12CC">
      <w:pPr>
        <w:tabs>
          <w:tab w:val="center" w:pos="6979"/>
        </w:tabs>
        <w:spacing w:beforeLines="50" w:before="156" w:afterLines="50" w:after="156"/>
        <w:rPr>
          <w:rFonts w:ascii="宋体" w:hAnsi="宋体" w:cs="宋体"/>
          <w:b/>
          <w:bCs/>
          <w:spacing w:val="40"/>
          <w:kern w:val="0"/>
          <w:sz w:val="32"/>
          <w:szCs w:val="32"/>
        </w:rPr>
      </w:pPr>
    </w:p>
    <w:p w:rsidR="00095B1B" w:rsidRDefault="001D051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2024年度决算报表</w:t>
      </w:r>
    </w:p>
    <w:p w:rsidR="00095B1B" w:rsidRDefault="001D051A">
      <w:pPr>
        <w:pStyle w:val="2"/>
        <w:rPr>
          <w:b w:val="0"/>
          <w:bCs w:val="0"/>
        </w:rPr>
        <w:sectPr w:rsidR="00095B1B">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95B1B" w:rsidRDefault="001D051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2024年度决算说明</w:t>
      </w:r>
    </w:p>
    <w:p w:rsidR="00095B1B" w:rsidRDefault="001D051A" w:rsidP="00FB25B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095B1B" w:rsidRDefault="001D051A">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根据《中共北京市委机构编制委员会办公室关于核定市交通委派出机构主要职责和机构编制事项的批复》（京编办复〔2022〕169号），北京市交通委员会朝阳运输管理分局为市交通委派出机构，主要职责是：负责本行政区域和授权区域内道路运输、水路运输、城市公共汽电车客运、出租车、小微型客车租赁等行业管理工作，依法开展相关许可、备案和监督检查，完成市交通委交办的其他任务。</w:t>
      </w:r>
    </w:p>
    <w:p w:rsidR="00095B1B" w:rsidRDefault="001D051A">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095B1B" w:rsidRDefault="001D05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3809.1</w:t>
      </w:r>
      <w:r>
        <w:rPr>
          <w:rFonts w:ascii="仿宋_GB2312" w:eastAsia="仿宋_GB2312" w:hint="eastAsia"/>
          <w:sz w:val="28"/>
          <w:szCs w:val="28"/>
        </w:rPr>
        <w:t>0万元，</w:t>
      </w:r>
      <w:r>
        <w:rPr>
          <w:rFonts w:ascii="仿宋_GB2312" w:eastAsia="仿宋_GB2312"/>
          <w:sz w:val="28"/>
          <w:szCs w:val="28"/>
        </w:rPr>
        <w:t>比上年</w:t>
      </w:r>
      <w:r>
        <w:rPr>
          <w:rFonts w:ascii="仿宋_GB2312" w:eastAsia="仿宋_GB2312" w:hint="eastAsia"/>
          <w:sz w:val="28"/>
          <w:szCs w:val="28"/>
        </w:rPr>
        <w:t>减少782.43万元，下降17.04%。</w:t>
      </w:r>
    </w:p>
    <w:p w:rsidR="00095B1B" w:rsidRDefault="001D05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95B1B" w:rsidRDefault="001D05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3807.95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744.85万元，增长24.32%。</w:t>
      </w:r>
    </w:p>
    <w:p w:rsidR="00095B1B" w:rsidRDefault="001D051A">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3807.54</w:t>
      </w:r>
      <w:r>
        <w:rPr>
          <w:rFonts w:ascii="仿宋_GB2312" w:eastAsia="仿宋_GB2312" w:hint="eastAsia"/>
          <w:sz w:val="28"/>
          <w:szCs w:val="28"/>
        </w:rPr>
        <w:t>万元，占收入合计的99.99</w:t>
      </w:r>
      <w:r>
        <w:rPr>
          <w:rFonts w:ascii="仿宋_GB2312" w:eastAsia="仿宋_GB2312"/>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3807.54</w:t>
      </w:r>
      <w:r>
        <w:rPr>
          <w:rFonts w:ascii="仿宋_GB2312" w:eastAsia="仿宋_GB2312" w:hint="eastAsia"/>
          <w:sz w:val="28"/>
          <w:szCs w:val="28"/>
        </w:rPr>
        <w:t>万元，占收入合计的99.99%；政府性基金预算财政拨款收入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%；国有资本经营预算财政拨款收入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w:t>
      </w:r>
    </w:p>
    <w:p w:rsidR="00095B1B" w:rsidRDefault="001D05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w:t>
      </w:r>
    </w:p>
    <w:p w:rsidR="00095B1B" w:rsidRDefault="001D05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w:t>
      </w:r>
    </w:p>
    <w:p w:rsidR="00095B1B" w:rsidRDefault="001D05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w:t>
      </w:r>
    </w:p>
    <w:p w:rsidR="00095B1B" w:rsidRDefault="001D05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w:t>
      </w:r>
    </w:p>
    <w:p w:rsidR="00095B1B" w:rsidRDefault="001D05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0.41</w:t>
      </w:r>
      <w:r>
        <w:rPr>
          <w:rFonts w:ascii="仿宋_GB2312" w:eastAsia="仿宋_GB2312" w:hint="eastAsia"/>
          <w:sz w:val="28"/>
          <w:szCs w:val="28"/>
        </w:rPr>
        <w:t>万元，占收入合计的0.01%。</w:t>
      </w:r>
    </w:p>
    <w:p w:rsidR="00095B1B" w:rsidRDefault="001D051A">
      <w:pPr>
        <w:pStyle w:val="2"/>
        <w:jc w:val="center"/>
      </w:pPr>
      <w:r>
        <w:rPr>
          <w:rFonts w:ascii="仿宋_GB2312" w:eastAsia="仿宋_GB2312" w:hint="eastAsia"/>
          <w:color w:val="000000"/>
          <w:sz w:val="32"/>
        </w:rPr>
        <w:t>图1：收入决算</w:t>
      </w:r>
    </w:p>
    <w:p w:rsidR="00095B1B" w:rsidRDefault="001D051A">
      <w:pPr>
        <w:jc w:val="center"/>
      </w:pPr>
      <w:r>
        <w:rPr>
          <w:noProof/>
        </w:rPr>
        <w:drawing>
          <wp:inline distT="0" distB="0" distL="114300" distR="114300">
            <wp:extent cx="4572000" cy="2743200"/>
            <wp:effectExtent l="4445" t="4445" r="1460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95B1B" w:rsidRDefault="00095B1B">
      <w:pPr>
        <w:tabs>
          <w:tab w:val="center" w:pos="6979"/>
        </w:tabs>
        <w:spacing w:line="580" w:lineRule="exact"/>
        <w:ind w:firstLine="570"/>
        <w:rPr>
          <w:rFonts w:ascii="仿宋_GB2312" w:eastAsia="仿宋_GB2312"/>
          <w:sz w:val="28"/>
          <w:szCs w:val="28"/>
        </w:rPr>
      </w:pPr>
    </w:p>
    <w:p w:rsidR="00095B1B" w:rsidRDefault="001D05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95B1B" w:rsidRDefault="001D05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3671.88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减少586.26万元，下降13.77%，其中：基本支出</w:t>
      </w:r>
      <w:r>
        <w:rPr>
          <w:rFonts w:ascii="仿宋_GB2312" w:eastAsia="仿宋_GB2312"/>
          <w:sz w:val="28"/>
          <w:szCs w:val="28"/>
        </w:rPr>
        <w:t>2631.33</w:t>
      </w:r>
      <w:r>
        <w:rPr>
          <w:rFonts w:ascii="仿宋_GB2312" w:eastAsia="仿宋_GB2312" w:hint="eastAsia"/>
          <w:sz w:val="28"/>
          <w:szCs w:val="28"/>
        </w:rPr>
        <w:t>万元，占支出合计的71.66%；项目支出</w:t>
      </w:r>
      <w:r>
        <w:rPr>
          <w:rFonts w:ascii="仿宋_GB2312" w:eastAsia="仿宋_GB2312"/>
          <w:sz w:val="28"/>
          <w:szCs w:val="28"/>
        </w:rPr>
        <w:t>1040.55</w:t>
      </w:r>
      <w:r>
        <w:rPr>
          <w:rFonts w:ascii="仿宋_GB2312" w:eastAsia="仿宋_GB2312" w:hint="eastAsia"/>
          <w:sz w:val="28"/>
          <w:szCs w:val="28"/>
        </w:rPr>
        <w:t>万元，占支出合计的28.34%;上缴上级支出</w:t>
      </w:r>
      <w:r>
        <w:rPr>
          <w:rFonts w:ascii="仿宋_GB2312" w:eastAsia="仿宋_GB2312"/>
          <w:sz w:val="28"/>
          <w:szCs w:val="28"/>
        </w:rPr>
        <w:t>0.00</w:t>
      </w:r>
      <w:r>
        <w:rPr>
          <w:rFonts w:ascii="仿宋_GB2312" w:eastAsia="仿宋_GB2312" w:hint="eastAsia"/>
          <w:sz w:val="28"/>
          <w:szCs w:val="28"/>
        </w:rPr>
        <w:t>万元，占支出合计的</w:t>
      </w:r>
      <w:r>
        <w:rPr>
          <w:rFonts w:ascii="仿宋_GB2312" w:eastAsia="仿宋_GB2312"/>
          <w:sz w:val="28"/>
          <w:szCs w:val="28"/>
        </w:rPr>
        <w:t>0.00</w:t>
      </w:r>
      <w:r>
        <w:rPr>
          <w:rFonts w:ascii="仿宋_GB2312" w:eastAsia="仿宋_GB2312" w:hint="eastAsia"/>
          <w:sz w:val="28"/>
          <w:szCs w:val="28"/>
        </w:rPr>
        <w:t>%；经</w:t>
      </w:r>
      <w:r>
        <w:rPr>
          <w:rFonts w:ascii="仿宋_GB2312" w:eastAsia="仿宋_GB2312" w:hint="eastAsia"/>
          <w:sz w:val="28"/>
          <w:szCs w:val="28"/>
        </w:rPr>
        <w:lastRenderedPageBreak/>
        <w:t>营支出</w:t>
      </w:r>
      <w:r>
        <w:rPr>
          <w:rFonts w:ascii="仿宋_GB2312" w:eastAsia="仿宋_GB2312"/>
          <w:sz w:val="28"/>
          <w:szCs w:val="28"/>
        </w:rPr>
        <w:t>0.00</w:t>
      </w:r>
      <w:r>
        <w:rPr>
          <w:rFonts w:ascii="仿宋_GB2312" w:eastAsia="仿宋_GB2312" w:hint="eastAsia"/>
          <w:sz w:val="28"/>
          <w:szCs w:val="28"/>
        </w:rPr>
        <w:t>万元，占支出合计的</w:t>
      </w:r>
      <w:r>
        <w:rPr>
          <w:rFonts w:ascii="仿宋_GB2312" w:eastAsia="仿宋_GB2312"/>
          <w:sz w:val="28"/>
          <w:szCs w:val="28"/>
        </w:rPr>
        <w:t>0.00</w:t>
      </w:r>
      <w:r>
        <w:rPr>
          <w:rFonts w:ascii="仿宋_GB2312" w:eastAsia="仿宋_GB2312" w:hint="eastAsia"/>
          <w:sz w:val="28"/>
          <w:szCs w:val="28"/>
        </w:rPr>
        <w:t>%；对附属单位补助支出</w:t>
      </w:r>
      <w:r>
        <w:rPr>
          <w:rFonts w:ascii="仿宋_GB2312" w:eastAsia="仿宋_GB2312"/>
          <w:sz w:val="28"/>
          <w:szCs w:val="28"/>
        </w:rPr>
        <w:t>0.00</w:t>
      </w:r>
      <w:r>
        <w:rPr>
          <w:rFonts w:ascii="仿宋_GB2312" w:eastAsia="仿宋_GB2312" w:hint="eastAsia"/>
          <w:sz w:val="28"/>
          <w:szCs w:val="28"/>
        </w:rPr>
        <w:t>万元，占支出合计的</w:t>
      </w:r>
      <w:r>
        <w:rPr>
          <w:rFonts w:ascii="仿宋_GB2312" w:eastAsia="仿宋_GB2312"/>
          <w:sz w:val="28"/>
          <w:szCs w:val="28"/>
        </w:rPr>
        <w:t>0.00</w:t>
      </w:r>
      <w:r>
        <w:rPr>
          <w:rFonts w:ascii="仿宋_GB2312" w:eastAsia="仿宋_GB2312" w:hint="eastAsia"/>
          <w:sz w:val="28"/>
          <w:szCs w:val="28"/>
        </w:rPr>
        <w:t>%。</w:t>
      </w:r>
    </w:p>
    <w:p w:rsidR="00095B1B" w:rsidRDefault="001D051A">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095B1B" w:rsidRDefault="001D051A">
      <w:pPr>
        <w:jc w:val="center"/>
        <w:rPr>
          <w:rFonts w:ascii="黑体" w:eastAsia="黑体"/>
          <w:b/>
          <w:sz w:val="28"/>
          <w:szCs w:val="28"/>
        </w:rPr>
      </w:pPr>
      <w:r>
        <w:rPr>
          <w:noProof/>
        </w:rPr>
        <w:drawing>
          <wp:inline distT="0" distB="0" distL="114300" distR="114300">
            <wp:extent cx="3758565" cy="2647950"/>
            <wp:effectExtent l="4445" t="4445" r="8890"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95B1B" w:rsidRDefault="001D051A" w:rsidP="00FB25B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095B1B" w:rsidRDefault="001D05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支总计3807.54万元，比上年减少782.49万元，下降17.05%。主要原因：一是贯彻落实过紧日子的工作要求，进一步压减非刚性支出；二是本市推出纯电动出租汽车推广应用政策，辖区出租汽车运营企业将燃油出租车改为纯电动出租车，导致享受燃油补贴的出租车数量减少。</w:t>
      </w:r>
    </w:p>
    <w:p w:rsidR="00095B1B" w:rsidRDefault="001D051A" w:rsidP="00FB25B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3670.31万元，主要用于以下方面（按大类）：教育支出4.46万元,占本年财政拨款支出0.12%;社会保障和就业支出280.34万元，占本年财政拨款支出7.64%；卫生健康支出200.41万元，占本年财政拨款支出5.46%；交通运输支出3185.11万元，占本年财政拨款支出86.78%。</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1.“教育支出”2024年度年初预算5.00万元，2024年度决算4.46万元，完成年初预算的89.20%。其中: </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“进修及培训”2024年度年初预算5.00万元，2024年度决算4.46万元，完成年初预算的89.20%。主要原因：贯彻落实过紧日子的工作要求，进一步压减非刚性支出。</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2.“社会保障和就业支出” 2024年度年初预算280.39万元，2024年度决算280.34万元，完成年初预算的99.98%。其中： </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“行政事业单位养老支出”2024年度年初预算280.39万元，2024年度决算280.34万元，完成年初预算的99.98%。 </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3.“卫生健康支出”2024年度年初预算200.41万元，2024年度决算200.41万元，完成年初预算的100.00%。其中：</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“行政事业单位医疗”2024年度决算200.41万元，与2024年年初预算持平。</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4.“交通运输支出”2024年度年初预算3289.93万元，2024年度决算3185.11万元，完成年初预算的96.81%。其中：</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“公路水路运输”2024年度年初预算2659.93万元，2024年度决算2649.60万元，完成年初预算的99.61%，主要</w:t>
      </w:r>
      <w:r>
        <w:rPr>
          <w:rFonts w:ascii="仿宋_GB2312" w:eastAsia="仿宋_GB2312" w:hint="eastAsia"/>
          <w:sz w:val="28"/>
          <w:szCs w:val="28"/>
        </w:rPr>
        <w:lastRenderedPageBreak/>
        <w:t>原因：贯彻落实过紧日子的工作要求，进一步压减非刚性支出。</w:t>
      </w:r>
    </w:p>
    <w:p w:rsidR="00095B1B" w:rsidRDefault="001D051A">
      <w:pPr>
        <w:spacing w:line="580" w:lineRule="exact"/>
        <w:ind w:firstLineChars="200" w:firstLine="560"/>
        <w:rPr>
          <w:rFonts w:ascii="仿宋_GB2312" w:eastAsia="仿宋_GB2312"/>
          <w:sz w:val="28"/>
          <w:szCs w:val="28"/>
        </w:rPr>
      </w:pPr>
      <w:r>
        <w:rPr>
          <w:rFonts w:ascii="仿宋_GB2312" w:eastAsia="仿宋_GB2312" w:hint="eastAsia"/>
          <w:sz w:val="28"/>
          <w:szCs w:val="28"/>
        </w:rPr>
        <w:t>“其他交通运输支出”2024年度年初预算630.00万元，2024年度决算535.51万元，完成年初预算的85.00%，主要原因：本市推出纯电动出租汽车推广应用政策，辖区出租汽车运营企业将燃油出租车改为纯电动出租车，导致享受燃油补贴的出租车数量减少。</w:t>
      </w:r>
    </w:p>
    <w:p w:rsidR="00095B1B" w:rsidRDefault="001D051A" w:rsidP="00FB25B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095B1B" w:rsidRDefault="001D05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本年度无此项支出。</w:t>
      </w:r>
    </w:p>
    <w:p w:rsidR="00095B1B" w:rsidRDefault="001D051A" w:rsidP="00FB25B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95B1B" w:rsidRDefault="001D05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本年度无此项支出。</w:t>
      </w:r>
    </w:p>
    <w:p w:rsidR="00095B1B" w:rsidRDefault="001D051A" w:rsidP="00FB25B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95B1B" w:rsidRDefault="001D051A" w:rsidP="00FB25BD">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2629.77</w:t>
      </w:r>
      <w:r>
        <w:rPr>
          <w:rFonts w:ascii="仿宋_GB2312" w:eastAsia="仿宋_GB2312" w:hint="eastAsia"/>
          <w:sz w:val="28"/>
          <w:szCs w:val="28"/>
        </w:rPr>
        <w:t>万元，使用政府性基金财政拨款安排基本支出</w:t>
      </w:r>
      <w:r>
        <w:rPr>
          <w:rFonts w:ascii="仿宋_GB2312" w:eastAsia="仿宋_GB2312"/>
          <w:sz w:val="28"/>
          <w:szCs w:val="28"/>
        </w:rPr>
        <w:t>0.00</w:t>
      </w:r>
      <w:r>
        <w:rPr>
          <w:rFonts w:ascii="仿宋_GB2312" w:eastAsia="仿宋_GB2312" w:hint="eastAsia"/>
          <w:sz w:val="28"/>
          <w:szCs w:val="28"/>
        </w:rPr>
        <w:t>万元，其中：（1）工资福利支出包括基本工资</w:t>
      </w:r>
      <w:r>
        <w:rPr>
          <w:rFonts w:ascii="仿宋_GB2312" w:eastAsia="仿宋_GB2312"/>
          <w:sz w:val="28"/>
          <w:szCs w:val="28"/>
        </w:rPr>
        <w:t>、津贴补贴、绩效工资、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办公费、印刷费、手续费、水费、电费、邮电费、取暖费、物业管理费、差旅费、维修（护）费、租赁费、会议费、培训费、工会经费、福利费、公务用车运行维护费、其他交通费、其他商品和服务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退休费、奖励金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w:t>
      </w:r>
      <w:r>
        <w:rPr>
          <w:rFonts w:ascii="仿宋_GB2312" w:eastAsia="仿宋_GB2312" w:hint="eastAsia"/>
          <w:sz w:val="28"/>
          <w:szCs w:val="28"/>
        </w:rPr>
        <w:t>。</w:t>
      </w:r>
    </w:p>
    <w:p w:rsidR="00095B1B" w:rsidRDefault="001D051A">
      <w:pPr>
        <w:rPr>
          <w:rFonts w:ascii="宋体" w:hAnsi="宋体"/>
          <w:b/>
          <w:spacing w:val="40"/>
          <w:sz w:val="32"/>
          <w:szCs w:val="32"/>
        </w:rPr>
      </w:pPr>
      <w:r>
        <w:rPr>
          <w:rFonts w:ascii="仿宋_GB2312" w:eastAsia="仿宋_GB2312"/>
          <w:b/>
          <w:sz w:val="32"/>
          <w:szCs w:val="32"/>
        </w:rPr>
        <w:br w:type="page"/>
      </w:r>
    </w:p>
    <w:p w:rsidR="00095B1B" w:rsidRDefault="001D051A">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095B1B" w:rsidRDefault="001D051A">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095B1B" w:rsidRDefault="001D051A">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13.5</w:t>
      </w:r>
      <w:r>
        <w:rPr>
          <w:rFonts w:ascii="仿宋_GB2312" w:eastAsia="仿宋_GB2312" w:hint="eastAsia"/>
          <w:sz w:val="28"/>
          <w:szCs w:val="28"/>
        </w:rPr>
        <w:t>0万元，与2024年度“三公”经费财政拨款年初预算</w:t>
      </w:r>
      <w:r>
        <w:rPr>
          <w:rFonts w:ascii="仿宋_GB2312" w:eastAsia="仿宋_GB2312"/>
          <w:sz w:val="28"/>
          <w:szCs w:val="28"/>
        </w:rPr>
        <w:t>13.5</w:t>
      </w:r>
      <w:r>
        <w:rPr>
          <w:rFonts w:ascii="仿宋_GB2312" w:eastAsia="仿宋_GB2312" w:hint="eastAsia"/>
          <w:sz w:val="28"/>
          <w:szCs w:val="28"/>
        </w:rPr>
        <w:t>0万元基本持平。其中：</w:t>
      </w:r>
    </w:p>
    <w:p w:rsidR="00095B1B" w:rsidRDefault="001D051A">
      <w:pPr>
        <w:spacing w:line="560" w:lineRule="exact"/>
        <w:ind w:firstLine="600"/>
        <w:rPr>
          <w:rFonts w:ascii="仿宋_GB2312" w:eastAsia="仿宋_GB2312"/>
          <w:sz w:val="28"/>
          <w:szCs w:val="28"/>
        </w:rPr>
      </w:pPr>
      <w:r>
        <w:rPr>
          <w:rFonts w:ascii="仿宋_GB2312" w:eastAsia="仿宋_GB2312" w:hint="eastAsia"/>
          <w:sz w:val="28"/>
          <w:szCs w:val="28"/>
        </w:rPr>
        <w:t>1.因公出国（境）费用。本年度无此项经费,2024年度组织因公出国（境）团组0个、0人次。</w:t>
      </w:r>
    </w:p>
    <w:p w:rsidR="00095B1B" w:rsidRDefault="001D051A">
      <w:pPr>
        <w:spacing w:line="560" w:lineRule="exact"/>
        <w:ind w:firstLine="600"/>
        <w:rPr>
          <w:rFonts w:ascii="仿宋_GB2312" w:eastAsia="仿宋_GB2312"/>
          <w:sz w:val="28"/>
          <w:szCs w:val="28"/>
        </w:rPr>
      </w:pPr>
      <w:r>
        <w:rPr>
          <w:rFonts w:ascii="仿宋_GB2312" w:eastAsia="仿宋_GB2312" w:hint="eastAsia"/>
          <w:sz w:val="28"/>
          <w:szCs w:val="28"/>
        </w:rPr>
        <w:t>2.公务接待费。本年度无此项经费，公务接待0批次，公务接待0人次。</w:t>
      </w:r>
    </w:p>
    <w:p w:rsidR="00095B1B" w:rsidRDefault="001D051A">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13.5</w:t>
      </w:r>
      <w:r>
        <w:rPr>
          <w:rFonts w:ascii="仿宋_GB2312" w:eastAsia="仿宋_GB2312" w:hint="eastAsia"/>
          <w:sz w:val="28"/>
          <w:szCs w:val="28"/>
        </w:rPr>
        <w:t>0万元，与2024年度年初预算数</w:t>
      </w:r>
      <w:r>
        <w:rPr>
          <w:rFonts w:ascii="仿宋_GB2312" w:eastAsia="仿宋_GB2312"/>
          <w:sz w:val="28"/>
          <w:szCs w:val="28"/>
        </w:rPr>
        <w:t>13.5</w:t>
      </w:r>
      <w:r>
        <w:rPr>
          <w:rFonts w:ascii="仿宋_GB2312" w:eastAsia="仿宋_GB2312" w:hint="eastAsia"/>
          <w:sz w:val="28"/>
          <w:szCs w:val="28"/>
        </w:rPr>
        <w:t>0万元基本持平。其中，公务用车购置费本年度无此项经费。公务用车运行维护费2024年度决算数13.50万元，与2024年度年初预算数13.5</w:t>
      </w:r>
      <w:r>
        <w:rPr>
          <w:rFonts w:ascii="仿宋_GB2312" w:eastAsia="仿宋_GB2312"/>
          <w:sz w:val="28"/>
          <w:szCs w:val="28"/>
        </w:rPr>
        <w:t>0</w:t>
      </w:r>
      <w:r>
        <w:rPr>
          <w:rFonts w:ascii="仿宋_GB2312" w:eastAsia="仿宋_GB2312" w:hint="eastAsia"/>
          <w:sz w:val="28"/>
          <w:szCs w:val="28"/>
        </w:rPr>
        <w:t xml:space="preserve"> 基本持平。2024年度公务用车保有量</w:t>
      </w:r>
      <w:r>
        <w:rPr>
          <w:rFonts w:ascii="仿宋_GB2312" w:eastAsia="仿宋_GB2312"/>
          <w:sz w:val="28"/>
          <w:szCs w:val="28"/>
        </w:rPr>
        <w:t>6</w:t>
      </w:r>
      <w:r>
        <w:rPr>
          <w:rFonts w:ascii="仿宋_GB2312" w:eastAsia="仿宋_GB2312" w:hint="eastAsia"/>
          <w:sz w:val="28"/>
          <w:szCs w:val="28"/>
        </w:rPr>
        <w:t>辆。</w:t>
      </w:r>
    </w:p>
    <w:p w:rsidR="00095B1B" w:rsidRDefault="001D051A">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95B1B" w:rsidRDefault="001D051A" w:rsidP="00FB25BD">
      <w:pPr>
        <w:ind w:firstLineChars="192" w:firstLine="538"/>
        <w:rPr>
          <w:rFonts w:ascii="仿宋_GB2312" w:eastAsia="仿宋_GB2312"/>
          <w:sz w:val="28"/>
          <w:szCs w:val="28"/>
        </w:rPr>
      </w:pPr>
      <w:r>
        <w:rPr>
          <w:rFonts w:ascii="仿宋_GB2312" w:eastAsia="仿宋_GB2312" w:hint="eastAsia"/>
          <w:sz w:val="28"/>
          <w:szCs w:val="28"/>
        </w:rPr>
        <w:t>2024年度机关运行经费支出合计300.06万元，比上年减少17.89万元，减少原因：贯彻落实过紧日子的工作要求，进一步压减非刚性支出。</w:t>
      </w:r>
    </w:p>
    <w:p w:rsidR="00095B1B" w:rsidRDefault="001D051A">
      <w:pPr>
        <w:ind w:left="540"/>
        <w:rPr>
          <w:rFonts w:ascii="黑体" w:eastAsia="黑体"/>
          <w:sz w:val="28"/>
          <w:szCs w:val="28"/>
        </w:rPr>
      </w:pPr>
      <w:r>
        <w:rPr>
          <w:rFonts w:ascii="黑体" w:eastAsia="黑体" w:hint="eastAsia"/>
          <w:sz w:val="28"/>
          <w:szCs w:val="28"/>
        </w:rPr>
        <w:t>三、政府采购支出情况</w:t>
      </w:r>
    </w:p>
    <w:p w:rsidR="00095B1B" w:rsidRDefault="001D051A" w:rsidP="00FB25BD">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34.02</w:t>
      </w:r>
      <w:r>
        <w:rPr>
          <w:rFonts w:ascii="仿宋_GB2312" w:eastAsia="仿宋_GB2312" w:hint="eastAsia"/>
          <w:sz w:val="28"/>
          <w:szCs w:val="28"/>
        </w:rPr>
        <w:t>万元，其中：政府采购货物支出</w:t>
      </w:r>
      <w:r>
        <w:rPr>
          <w:rFonts w:ascii="仿宋_GB2312" w:eastAsia="仿宋_GB2312"/>
          <w:sz w:val="28"/>
          <w:szCs w:val="28"/>
        </w:rPr>
        <w:t>3.64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.00万元，政府采购服务支出</w:t>
      </w:r>
      <w:r>
        <w:rPr>
          <w:rFonts w:ascii="仿宋_GB2312" w:eastAsia="仿宋_GB2312"/>
          <w:sz w:val="28"/>
          <w:szCs w:val="28"/>
        </w:rPr>
        <w:t>30.38</w:t>
      </w:r>
      <w:r>
        <w:rPr>
          <w:rFonts w:ascii="仿宋_GB2312" w:eastAsia="仿宋_GB2312" w:hint="eastAsia"/>
          <w:sz w:val="28"/>
          <w:szCs w:val="28"/>
        </w:rPr>
        <w:t>万元。授予中小企业合同金额</w:t>
      </w:r>
      <w:r>
        <w:rPr>
          <w:rFonts w:ascii="仿宋_GB2312" w:eastAsia="仿宋_GB2312"/>
          <w:sz w:val="28"/>
          <w:szCs w:val="28"/>
        </w:rPr>
        <w:t>20.13</w:t>
      </w:r>
      <w:r>
        <w:rPr>
          <w:rFonts w:ascii="仿宋_GB2312" w:eastAsia="仿宋_GB2312" w:hint="eastAsia"/>
          <w:sz w:val="28"/>
          <w:szCs w:val="28"/>
        </w:rPr>
        <w:t>万元，占政府采购支出总额的59.17%，其中：授予小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11.96</w:t>
      </w:r>
      <w:r>
        <w:rPr>
          <w:rFonts w:ascii="仿宋_GB2312" w:eastAsia="仿宋_GB2312" w:hint="eastAsia"/>
          <w:sz w:val="28"/>
          <w:szCs w:val="28"/>
        </w:rPr>
        <w:t>万元，占政府采购支出总额的</w:t>
      </w:r>
      <w:r>
        <w:rPr>
          <w:rFonts w:ascii="仿宋_GB2312" w:eastAsia="仿宋_GB2312"/>
          <w:sz w:val="28"/>
          <w:szCs w:val="28"/>
        </w:rPr>
        <w:t>35.15</w:t>
      </w:r>
      <w:r>
        <w:rPr>
          <w:rFonts w:ascii="仿宋_GB2312" w:eastAsia="仿宋_GB2312" w:hint="eastAsia"/>
          <w:sz w:val="28"/>
          <w:szCs w:val="28"/>
        </w:rPr>
        <w:t>%。</w:t>
      </w:r>
    </w:p>
    <w:p w:rsidR="00095B1B" w:rsidRDefault="001D051A">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rsidR="00095B1B" w:rsidRDefault="001D051A">
      <w:pPr>
        <w:ind w:firstLineChars="200" w:firstLine="560"/>
        <w:rPr>
          <w:rFonts w:ascii="仿宋_GB2312" w:eastAsia="仿宋_GB2312"/>
          <w:sz w:val="32"/>
          <w:szCs w:val="32"/>
        </w:rPr>
      </w:pPr>
      <w:r>
        <w:rPr>
          <w:rFonts w:ascii="仿宋_GB2312" w:eastAsia="仿宋_GB2312" w:hint="eastAsia"/>
          <w:sz w:val="28"/>
          <w:szCs w:val="28"/>
        </w:rPr>
        <w:t>截至12月31日，北京市交通委员会朝阳运输管理分局共有车辆6台；单位价值100万元（含）以上的设备0台（套）。</w:t>
      </w:r>
    </w:p>
    <w:p w:rsidR="00095B1B" w:rsidRDefault="001D051A" w:rsidP="00FB25B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95B1B" w:rsidRDefault="001D051A" w:rsidP="00FB25BD">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.00万元。</w:t>
      </w:r>
    </w:p>
    <w:p w:rsidR="00095B1B" w:rsidRDefault="001D051A">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95B1B" w:rsidRDefault="001D051A">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095B1B" w:rsidRDefault="001D051A">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095B1B" w:rsidRDefault="001D051A">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095B1B" w:rsidRDefault="001D051A">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095B1B" w:rsidRDefault="001D051A">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w:t>
      </w:r>
      <w:r>
        <w:rPr>
          <w:rFonts w:ascii="仿宋_GB2312" w:eastAsia="仿宋_GB2312"/>
          <w:sz w:val="28"/>
          <w:szCs w:val="28"/>
        </w:rPr>
        <w:lastRenderedPageBreak/>
        <w:t>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095B1B" w:rsidRDefault="001D051A">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095B1B" w:rsidRDefault="001D051A">
      <w:pPr>
        <w:ind w:firstLineChars="150" w:firstLine="420"/>
        <w:rPr>
          <w:rFonts w:ascii="仿宋_GB2312" w:eastAsia="仿宋_GB2312"/>
          <w:sz w:val="28"/>
          <w:szCs w:val="28"/>
        </w:rPr>
      </w:pPr>
      <w:r>
        <w:rPr>
          <w:rFonts w:ascii="仿宋_GB2312" w:eastAsia="仿宋_GB2312" w:hint="eastAsia"/>
          <w:sz w:val="28"/>
          <w:szCs w:val="28"/>
        </w:rPr>
        <w:t>7.教育支出（类）进修及培训（款）培训支出（项）：反映各部门安排用于培训的支出。</w:t>
      </w:r>
    </w:p>
    <w:p w:rsidR="00095B1B" w:rsidRDefault="001D051A">
      <w:pPr>
        <w:ind w:firstLineChars="150" w:firstLine="420"/>
        <w:rPr>
          <w:rFonts w:ascii="仿宋_GB2312" w:eastAsia="仿宋_GB2312"/>
          <w:sz w:val="28"/>
          <w:szCs w:val="28"/>
        </w:rPr>
      </w:pPr>
      <w:r>
        <w:rPr>
          <w:rFonts w:ascii="仿宋_GB2312" w:eastAsia="仿宋_GB2312" w:hint="eastAsia"/>
          <w:sz w:val="28"/>
          <w:szCs w:val="28"/>
        </w:rPr>
        <w:t>8.社会保障和就业支出（类）行政事业单位养老支出（款）行政单位离退休（项）：反映行政单位（包括实行公务员管理的事业单位）开支的离退休经费。</w:t>
      </w:r>
    </w:p>
    <w:p w:rsidR="00095B1B" w:rsidRDefault="001D051A">
      <w:pPr>
        <w:ind w:firstLineChars="150" w:firstLine="420"/>
        <w:rPr>
          <w:rFonts w:ascii="仿宋_GB2312" w:eastAsia="仿宋_GB2312"/>
          <w:sz w:val="28"/>
          <w:szCs w:val="28"/>
        </w:rPr>
      </w:pPr>
      <w:r>
        <w:rPr>
          <w:rFonts w:ascii="仿宋_GB2312" w:eastAsia="仿宋_GB2312" w:hint="eastAsia"/>
          <w:sz w:val="28"/>
          <w:szCs w:val="28"/>
        </w:rPr>
        <w:t>9.社会保障和就业支出（类）行政事业单位养老支出（款）机关事业单位基本养老保险缴费支出（项）：反映机关事业单位实施养老保险制度由单位缴纳的基本养老保险费支出。</w:t>
      </w:r>
    </w:p>
    <w:p w:rsidR="00095B1B" w:rsidRDefault="001D051A">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10.社会保障和就业支出（类）行政事业单位养老支出（款）机关事业单位职业年金缴费支出（项）：反映机关事业单位实施养老保险制度由单位实际缴纳的职业年金支出。</w:t>
      </w:r>
    </w:p>
    <w:p w:rsidR="00095B1B" w:rsidRDefault="001D051A">
      <w:pPr>
        <w:ind w:firstLineChars="150" w:firstLine="420"/>
        <w:rPr>
          <w:rFonts w:ascii="黑体" w:eastAsia="黑体"/>
          <w:sz w:val="32"/>
          <w:szCs w:val="32"/>
        </w:rPr>
      </w:pPr>
      <w:r>
        <w:rPr>
          <w:rFonts w:ascii="仿宋_GB2312" w:eastAsia="仿宋_GB2312" w:hint="eastAsia"/>
          <w:sz w:val="28"/>
          <w:szCs w:val="28"/>
        </w:rPr>
        <w:t>11.卫生健康支出（类）行政事业单位医疗（款）行政单位医疗（项）：反映财政部门安排的行政单位（包括实行公务员管理的事业单位）基本医疗保险缴费经费，未参加医疗保险的行政单位的公费医疗经费，按国际规定享受离休人员、红军老战士待遇人员的医疗经费。</w:t>
      </w:r>
    </w:p>
    <w:p w:rsidR="00095B1B" w:rsidRDefault="00095B1B">
      <w:pPr>
        <w:tabs>
          <w:tab w:val="center" w:pos="6979"/>
        </w:tabs>
        <w:spacing w:line="380" w:lineRule="exact"/>
        <w:jc w:val="center"/>
        <w:rPr>
          <w:rFonts w:ascii="宋体" w:hAnsi="宋体" w:cs="宋体"/>
          <w:b/>
          <w:bCs/>
          <w:kern w:val="0"/>
          <w:sz w:val="28"/>
          <w:szCs w:val="28"/>
        </w:rPr>
      </w:pPr>
    </w:p>
    <w:p w:rsidR="00095B1B" w:rsidRDefault="00095B1B">
      <w:pPr>
        <w:tabs>
          <w:tab w:val="center" w:pos="6979"/>
        </w:tabs>
        <w:spacing w:line="380" w:lineRule="exact"/>
        <w:jc w:val="center"/>
        <w:rPr>
          <w:rFonts w:ascii="宋体" w:hAnsi="宋体" w:cs="宋体"/>
          <w:b/>
          <w:bCs/>
          <w:kern w:val="0"/>
          <w:sz w:val="28"/>
          <w:szCs w:val="28"/>
        </w:rPr>
      </w:pPr>
    </w:p>
    <w:p w:rsidR="00095B1B" w:rsidRDefault="00095B1B">
      <w:pPr>
        <w:rPr>
          <w:rFonts w:ascii="黑体" w:eastAsia="黑体"/>
          <w:sz w:val="32"/>
          <w:szCs w:val="32"/>
        </w:rPr>
      </w:pPr>
    </w:p>
    <w:p w:rsidR="00095B1B" w:rsidRDefault="001D051A">
      <w:pPr>
        <w:ind w:firstLineChars="200" w:firstLine="640"/>
        <w:jc w:val="center"/>
        <w:rPr>
          <w:rFonts w:ascii="黑体" w:eastAsia="黑体"/>
          <w:sz w:val="32"/>
          <w:szCs w:val="32"/>
        </w:rPr>
      </w:pPr>
      <w:bookmarkStart w:id="0" w:name="_GoBack"/>
      <w:bookmarkEnd w:id="0"/>
      <w:r>
        <w:rPr>
          <w:rFonts w:ascii="黑体" w:eastAsia="黑体" w:hint="eastAsia"/>
          <w:sz w:val="32"/>
          <w:szCs w:val="32"/>
        </w:rPr>
        <w:lastRenderedPageBreak/>
        <w:t>第四部分  2024年度绩效评价情况</w:t>
      </w:r>
    </w:p>
    <w:p w:rsidR="00095B1B" w:rsidRDefault="00095B1B">
      <w:pPr>
        <w:ind w:firstLineChars="200" w:firstLine="560"/>
        <w:rPr>
          <w:rFonts w:ascii="黑体" w:eastAsia="黑体"/>
          <w:sz w:val="28"/>
          <w:szCs w:val="28"/>
          <w:highlight w:val="yellow"/>
        </w:rPr>
      </w:pPr>
    </w:p>
    <w:p w:rsidR="00095B1B" w:rsidRDefault="001D051A">
      <w:pPr>
        <w:tabs>
          <w:tab w:val="center" w:pos="6979"/>
        </w:tabs>
        <w:spacing w:line="580" w:lineRule="exact"/>
        <w:ind w:firstLine="570"/>
      </w:pPr>
      <w:r>
        <w:rPr>
          <w:rFonts w:ascii="仿宋_GB2312" w:eastAsia="仿宋_GB2312" w:hint="eastAsia"/>
          <w:sz w:val="28"/>
          <w:szCs w:val="28"/>
        </w:rPr>
        <w:t>项目支出绩效自评表详见附件。</w:t>
      </w:r>
    </w:p>
    <w:sectPr w:rsidR="00095B1B">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4DF" w:rsidRDefault="004A34DF">
      <w:r>
        <w:separator/>
      </w:r>
    </w:p>
  </w:endnote>
  <w:endnote w:type="continuationSeparator" w:id="0">
    <w:p w:rsidR="004A34DF" w:rsidRDefault="004A3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B1B" w:rsidRDefault="001D051A">
    <w:pPr>
      <w:pStyle w:val="a7"/>
      <w:framePr w:wrap="around" w:vAnchor="text" w:hAnchor="margin" w:xAlign="center" w:y="1"/>
      <w:rPr>
        <w:rStyle w:val="ab"/>
      </w:rPr>
    </w:pPr>
    <w:r>
      <w:fldChar w:fldCharType="begin"/>
    </w:r>
    <w:r>
      <w:rPr>
        <w:rStyle w:val="ab"/>
      </w:rPr>
      <w:instrText xml:space="preserve">PAGE  </w:instrText>
    </w:r>
    <w:r>
      <w:fldChar w:fldCharType="separate"/>
    </w:r>
    <w:r w:rsidR="006D12CC">
      <w:rPr>
        <w:rStyle w:val="ab"/>
        <w:noProof/>
      </w:rPr>
      <w:t>3</w:t>
    </w:r>
    <w:r>
      <w:fldChar w:fldCharType="end"/>
    </w:r>
  </w:p>
  <w:p w:rsidR="00095B1B" w:rsidRDefault="00095B1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B1B" w:rsidRDefault="001D051A">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095B1B" w:rsidRDefault="00095B1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B1B" w:rsidRDefault="001D051A">
    <w:pPr>
      <w:pStyle w:val="a7"/>
      <w:framePr w:wrap="around" w:vAnchor="text" w:hAnchor="margin" w:xAlign="center" w:y="1"/>
      <w:rPr>
        <w:rStyle w:val="ab"/>
      </w:rPr>
    </w:pPr>
    <w:r>
      <w:fldChar w:fldCharType="begin"/>
    </w:r>
    <w:r>
      <w:rPr>
        <w:rStyle w:val="ab"/>
      </w:rPr>
      <w:instrText xml:space="preserve">PAGE  </w:instrText>
    </w:r>
    <w:r>
      <w:fldChar w:fldCharType="separate"/>
    </w:r>
    <w:r w:rsidR="00FA3E80">
      <w:rPr>
        <w:rStyle w:val="ab"/>
        <w:noProof/>
      </w:rPr>
      <w:t>12</w:t>
    </w:r>
    <w:r>
      <w:fldChar w:fldCharType="end"/>
    </w:r>
  </w:p>
  <w:p w:rsidR="00095B1B" w:rsidRDefault="00095B1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4DF" w:rsidRDefault="004A34DF">
      <w:r>
        <w:separator/>
      </w:r>
    </w:p>
  </w:footnote>
  <w:footnote w:type="continuationSeparator" w:id="0">
    <w:p w:rsidR="004A34DF" w:rsidRDefault="004A34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B1B"/>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051A"/>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34DF"/>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12CC"/>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65713"/>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3E80"/>
    <w:rsid w:val="00FA4A69"/>
    <w:rsid w:val="00FA649A"/>
    <w:rsid w:val="00FB1248"/>
    <w:rsid w:val="00FB208D"/>
    <w:rsid w:val="00FB25B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74A98"/>
    <w:rsid w:val="02F120AB"/>
    <w:rsid w:val="032B5196"/>
    <w:rsid w:val="04C3537C"/>
    <w:rsid w:val="05675619"/>
    <w:rsid w:val="079004AC"/>
    <w:rsid w:val="07AB768D"/>
    <w:rsid w:val="087B0E7F"/>
    <w:rsid w:val="0BA148CA"/>
    <w:rsid w:val="0C1165C4"/>
    <w:rsid w:val="0D6D544B"/>
    <w:rsid w:val="0DD136FE"/>
    <w:rsid w:val="0F8E2C57"/>
    <w:rsid w:val="1059665E"/>
    <w:rsid w:val="10AC13BA"/>
    <w:rsid w:val="13081C52"/>
    <w:rsid w:val="145A6C1B"/>
    <w:rsid w:val="14B73493"/>
    <w:rsid w:val="167A2FF9"/>
    <w:rsid w:val="18581C69"/>
    <w:rsid w:val="1ADF133B"/>
    <w:rsid w:val="1AEC0734"/>
    <w:rsid w:val="1B2047C2"/>
    <w:rsid w:val="1DEF20B0"/>
    <w:rsid w:val="214243FA"/>
    <w:rsid w:val="21AD613C"/>
    <w:rsid w:val="22467189"/>
    <w:rsid w:val="23F51562"/>
    <w:rsid w:val="257A14F5"/>
    <w:rsid w:val="27196C26"/>
    <w:rsid w:val="29EF086F"/>
    <w:rsid w:val="2ED66C98"/>
    <w:rsid w:val="2EFFE297"/>
    <w:rsid w:val="301437CA"/>
    <w:rsid w:val="34286628"/>
    <w:rsid w:val="349D1F0A"/>
    <w:rsid w:val="34DD0473"/>
    <w:rsid w:val="39EA2267"/>
    <w:rsid w:val="3C684897"/>
    <w:rsid w:val="3F9039D0"/>
    <w:rsid w:val="4103548F"/>
    <w:rsid w:val="433E495C"/>
    <w:rsid w:val="489F2FD7"/>
    <w:rsid w:val="4AC27CB3"/>
    <w:rsid w:val="4BF72BEF"/>
    <w:rsid w:val="4CCE4A24"/>
    <w:rsid w:val="4EA0133D"/>
    <w:rsid w:val="4FA90297"/>
    <w:rsid w:val="4FC41A43"/>
    <w:rsid w:val="51DB3C59"/>
    <w:rsid w:val="550C0952"/>
    <w:rsid w:val="55762E42"/>
    <w:rsid w:val="57A7B272"/>
    <w:rsid w:val="58470068"/>
    <w:rsid w:val="58747CAC"/>
    <w:rsid w:val="589D16FE"/>
    <w:rsid w:val="59500DC4"/>
    <w:rsid w:val="5A1720F9"/>
    <w:rsid w:val="5B9C37C2"/>
    <w:rsid w:val="5BA7C654"/>
    <w:rsid w:val="60A54109"/>
    <w:rsid w:val="61D01CDF"/>
    <w:rsid w:val="64C0607C"/>
    <w:rsid w:val="65756C86"/>
    <w:rsid w:val="674D385B"/>
    <w:rsid w:val="676F09E1"/>
    <w:rsid w:val="69CF72A0"/>
    <w:rsid w:val="6AFF2555"/>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oleObject" Target="file:///E:\&#24037;&#20316;\&#12304;&#24180;&#26411;&#12305;&#20915;&#31639;\&#20915;&#31639;&#20844;&#24320;\2024\&#22270;&#34920;.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E:\&#24037;&#20316;\&#12304;&#24180;&#26411;&#12305;&#20915;&#31639;\&#20915;&#31639;&#20844;&#24320;\2024\&#22270;&#34920;.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收入决算</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3807.54</c:v>
                </c:pt>
                <c:pt idx="1">
                  <c:v>0.41</c:v>
                </c:pt>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extLst>
      <c:ext uri="{0b15fc19-7d7d-44ad-8c2d-2c3a37ce22c3}">
        <chartProps xmlns="https://web.wps.cn/et/2018/main" chartId="{5b5721e7-7be8-48ea-992e-86885e79f174}"/>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Sheet1!$A$25:$A$26</c:f>
              <c:strCache>
                <c:ptCount val="2"/>
                <c:pt idx="0">
                  <c:v>基本支出</c:v>
                </c:pt>
                <c:pt idx="1">
                  <c:v>项目支出</c:v>
                </c:pt>
              </c:strCache>
            </c:strRef>
          </c:cat>
          <c:val>
            <c:numRef>
              <c:f>Sheet1!$B$25:$B$26</c:f>
              <c:numCache>
                <c:formatCode>General</c:formatCode>
                <c:ptCount val="2"/>
                <c:pt idx="0">
                  <c:v>2631.33</c:v>
                </c:pt>
                <c:pt idx="1">
                  <c:v>1040.55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extLst>
      <c:ext uri="{0b15fc19-7d7d-44ad-8c2d-2c3a37ce22c3}">
        <chartProps xmlns="https://web.wps.cn/et/2018/main" chartId="{98fdb684-9f37-4da7-b702-19720e628178}"/>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2">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60</TotalTime>
  <Pages>12</Pages>
  <Words>634</Words>
  <Characters>3617</Characters>
  <Application>Microsoft Office Word</Application>
  <DocSecurity>0</DocSecurity>
  <Lines>30</Lines>
  <Paragraphs>8</Paragraphs>
  <ScaleCrop>false</ScaleCrop>
  <Company>Sky123.Org</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北京市交通委员会运输管理局朝阳管理处</cp:lastModifiedBy>
  <cp:revision>33</cp:revision>
  <cp:lastPrinted>2020-08-07T11:39:00Z</cp:lastPrinted>
  <dcterms:created xsi:type="dcterms:W3CDTF">2017-07-11T15:16:00Z</dcterms:created>
  <dcterms:modified xsi:type="dcterms:W3CDTF">2025-08-26T02:57:00Z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eyJoZGlkIjoiZmE1NThhYWRmNmY0NjFiMGFkNGE3M2JmNWE2N2E3ZWEifQ==</vt:lpwstr>
  </property>
</Properties>
</file>