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2CC" w:rsidRDefault="00E831D7">
      <w:pPr>
        <w:pStyle w:val="1"/>
        <w:spacing w:beforeLines="100" w:before="312" w:afterLines="100" w:after="312" w:line="240" w:lineRule="auto"/>
        <w:contextualSpacing/>
        <w:jc w:val="center"/>
        <w:rPr>
          <w:sz w:val="40"/>
          <w:szCs w:val="40"/>
        </w:rPr>
      </w:pPr>
      <w:bookmarkStart w:id="0" w:name="_Hlk91249919"/>
      <w:r>
        <w:rPr>
          <w:rFonts w:hint="eastAsia"/>
          <w:sz w:val="40"/>
          <w:szCs w:val="40"/>
        </w:rPr>
        <w:t>《北京市公路工程建设项目招标投标管理细则》</w:t>
      </w:r>
      <w:bookmarkEnd w:id="0"/>
      <w:r w:rsidR="003E5B0D" w:rsidRPr="003E5B0D">
        <w:rPr>
          <w:rFonts w:hint="eastAsia"/>
          <w:sz w:val="40"/>
          <w:szCs w:val="40"/>
        </w:rPr>
        <w:t>（征求意见稿）</w:t>
      </w:r>
      <w:r>
        <w:rPr>
          <w:rFonts w:hint="eastAsia"/>
          <w:sz w:val="40"/>
          <w:szCs w:val="40"/>
        </w:rPr>
        <w:t>起草说明</w:t>
      </w:r>
    </w:p>
    <w:p w:rsidR="00A952CC" w:rsidRDefault="00E831D7">
      <w:pPr>
        <w:pStyle w:val="2"/>
        <w:ind w:firstLineChars="200" w:firstLine="640"/>
        <w:rPr>
          <w:rFonts w:ascii="黑体" w:eastAsia="黑体" w:hAnsi="黑体" w:cs="黑体"/>
          <w:b w:val="0"/>
          <w:bCs w:val="0"/>
        </w:rPr>
      </w:pPr>
      <w:r>
        <w:rPr>
          <w:rFonts w:ascii="黑体" w:eastAsia="黑体" w:hAnsi="黑体" w:cs="黑体" w:hint="eastAsia"/>
          <w:b w:val="0"/>
          <w:bCs w:val="0"/>
        </w:rPr>
        <w:t>一、起草背景及过程</w:t>
      </w:r>
    </w:p>
    <w:p w:rsidR="00A952CC" w:rsidRPr="00AB1A13" w:rsidRDefault="00E831D7">
      <w:pPr>
        <w:spacing w:beforeLines="100" w:before="312" w:afterLines="100" w:after="312"/>
        <w:ind w:firstLineChars="200" w:firstLine="600"/>
        <w:rPr>
          <w:rFonts w:eastAsia="仿宋_GB2312"/>
          <w:sz w:val="30"/>
        </w:rPr>
      </w:pPr>
      <w:r w:rsidRPr="00AB1A13">
        <w:rPr>
          <w:rFonts w:eastAsia="仿宋_GB2312" w:hint="eastAsia"/>
          <w:sz w:val="30"/>
        </w:rPr>
        <w:t>《北京市公路工程建设项目招标投标管理细则》实施以来，强化了北京市公路建设项目招投标管理工作的</w:t>
      </w:r>
      <w:r w:rsidR="002E2AF7" w:rsidRPr="00AB1A13">
        <w:rPr>
          <w:rFonts w:eastAsia="仿宋_GB2312" w:hint="eastAsia"/>
          <w:sz w:val="30"/>
        </w:rPr>
        <w:t>事</w:t>
      </w:r>
      <w:r w:rsidRPr="00AB1A13">
        <w:rPr>
          <w:rFonts w:eastAsia="仿宋_GB2312" w:hint="eastAsia"/>
          <w:sz w:val="30"/>
        </w:rPr>
        <w:t>中事后监管</w:t>
      </w:r>
      <w:r w:rsidR="002E2AF7" w:rsidRPr="00AB1A13">
        <w:rPr>
          <w:rFonts w:eastAsia="仿宋_GB2312" w:hint="eastAsia"/>
          <w:sz w:val="30"/>
        </w:rPr>
        <w:t>，</w:t>
      </w:r>
      <w:r w:rsidRPr="00AB1A13">
        <w:rPr>
          <w:rFonts w:eastAsia="仿宋_GB2312" w:hint="eastAsia"/>
          <w:sz w:val="30"/>
        </w:rPr>
        <w:t>增强了市场开放度</w:t>
      </w:r>
      <w:r w:rsidR="002E2AF7" w:rsidRPr="00AB1A13">
        <w:rPr>
          <w:rFonts w:eastAsia="仿宋_GB2312" w:hint="eastAsia"/>
          <w:sz w:val="30"/>
        </w:rPr>
        <w:t>，</w:t>
      </w:r>
      <w:r w:rsidRPr="00AB1A13">
        <w:rPr>
          <w:rFonts w:eastAsia="仿宋_GB2312" w:hint="eastAsia"/>
          <w:sz w:val="30"/>
        </w:rPr>
        <w:t>加大了信息公开力度，进一步深化了“放管服”改革，提高了公路建设工程实施效果。但期间国家和北京市先后提出了营商环境新一轮优化改革措施，为进一步巩固专项治理成果，保障不同所有制企业公平参与市场竞争，清除招投标领域对外地企业设置的隐性门槛和壁垒，全面落实公平竞争审查制度</w:t>
      </w:r>
      <w:r w:rsidR="002E2AF7" w:rsidRPr="00AB1A13">
        <w:rPr>
          <w:rFonts w:eastAsia="仿宋_GB2312" w:hint="eastAsia"/>
          <w:sz w:val="30"/>
        </w:rPr>
        <w:t>，</w:t>
      </w:r>
      <w:r w:rsidRPr="00AB1A13">
        <w:rPr>
          <w:rFonts w:eastAsia="仿宋_GB2312" w:hint="eastAsia"/>
          <w:sz w:val="30"/>
        </w:rPr>
        <w:t>同时为实现信息系统互联互通</w:t>
      </w:r>
      <w:r w:rsidR="002E2AF7" w:rsidRPr="00AB1A13">
        <w:rPr>
          <w:rFonts w:eastAsia="仿宋_GB2312" w:hint="eastAsia"/>
          <w:sz w:val="30"/>
        </w:rPr>
        <w:t>和</w:t>
      </w:r>
      <w:r w:rsidRPr="00AB1A13">
        <w:rPr>
          <w:rFonts w:eastAsia="仿宋_GB2312" w:hint="eastAsia"/>
          <w:sz w:val="30"/>
        </w:rPr>
        <w:t>数据整合共享，进一步推进招投标全流程电子化，促进我市公路建设项目招标采购效率和质量，需对《北京市公路工程建设项目招标投标管理细则》进行修订，鉴于上述情况，公路</w:t>
      </w:r>
      <w:r w:rsidR="00C87633" w:rsidRPr="00AB1A13">
        <w:rPr>
          <w:rFonts w:eastAsia="仿宋_GB2312" w:hint="eastAsia"/>
          <w:sz w:val="30"/>
        </w:rPr>
        <w:t>建设</w:t>
      </w:r>
      <w:r w:rsidR="00AB1A13" w:rsidRPr="00AB1A13">
        <w:rPr>
          <w:rFonts w:eastAsia="仿宋_GB2312" w:hint="eastAsia"/>
          <w:sz w:val="30"/>
        </w:rPr>
        <w:t>处在征询委内相关单位</w:t>
      </w:r>
      <w:r w:rsidRPr="00AB1A13">
        <w:rPr>
          <w:rFonts w:eastAsia="仿宋_GB2312" w:hint="eastAsia"/>
          <w:sz w:val="30"/>
        </w:rPr>
        <w:t>意见的基础上，组织拟写了《北京市公路工程建设项目招标投标管理细则》</w:t>
      </w:r>
      <w:r w:rsidR="00AB1A13" w:rsidRPr="00AB1A13">
        <w:rPr>
          <w:rFonts w:eastAsia="仿宋_GB2312" w:hint="eastAsia"/>
          <w:sz w:val="30"/>
        </w:rPr>
        <w:t>（征求意见稿）</w:t>
      </w:r>
      <w:r w:rsidRPr="00AB1A13">
        <w:rPr>
          <w:rFonts w:eastAsia="仿宋_GB2312" w:hint="eastAsia"/>
          <w:sz w:val="30"/>
        </w:rPr>
        <w:t>。</w:t>
      </w:r>
    </w:p>
    <w:p w:rsidR="00A952CC" w:rsidRDefault="00E831D7">
      <w:pPr>
        <w:pStyle w:val="2"/>
        <w:ind w:firstLineChars="200" w:firstLine="640"/>
        <w:rPr>
          <w:rFonts w:ascii="黑体" w:eastAsia="黑体" w:hAnsi="黑体" w:cs="黑体"/>
          <w:b w:val="0"/>
          <w:bCs w:val="0"/>
        </w:rPr>
      </w:pPr>
      <w:r>
        <w:rPr>
          <w:rFonts w:ascii="黑体" w:eastAsia="黑体" w:hAnsi="黑体" w:cs="黑体" w:hint="eastAsia"/>
          <w:b w:val="0"/>
          <w:bCs w:val="0"/>
        </w:rPr>
        <w:t>二、起草文件的主要考虑</w:t>
      </w:r>
    </w:p>
    <w:p w:rsidR="00A952CC" w:rsidRDefault="00E831D7">
      <w:pPr>
        <w:spacing w:beforeLines="100" w:before="312" w:afterLines="100" w:after="312"/>
        <w:ind w:firstLineChars="200" w:firstLine="600"/>
        <w:rPr>
          <w:rFonts w:ascii="仿宋" w:eastAsia="仿宋" w:hAnsi="仿宋"/>
          <w:sz w:val="30"/>
          <w:szCs w:val="30"/>
        </w:rPr>
      </w:pPr>
      <w:r w:rsidRPr="00AB1A13">
        <w:rPr>
          <w:rFonts w:eastAsia="仿宋_GB2312" w:hint="eastAsia"/>
          <w:sz w:val="30"/>
        </w:rPr>
        <w:t>重点以国家和北京市有关招标投标的法律和行政法规为依据，坚持问题导向，本着“使市场在资源配置中起决定性作用和更好发挥政府作用”、“法定职责必须为、法无授权不可为”等思路，从“透明度、便利度、参与成本和权益保障”等角度，进一步规范公路建</w:t>
      </w:r>
      <w:r w:rsidRPr="00AB1A13">
        <w:rPr>
          <w:rFonts w:eastAsia="仿宋_GB2312" w:hint="eastAsia"/>
          <w:sz w:val="30"/>
        </w:rPr>
        <w:lastRenderedPageBreak/>
        <w:t>设项目招标投标行为，解决影响公路建设项目招标采购工作效率和质量“路障”为出发点，</w:t>
      </w:r>
      <w:proofErr w:type="gramStart"/>
      <w:r w:rsidRPr="00AB1A13">
        <w:rPr>
          <w:rFonts w:eastAsia="仿宋_GB2312" w:hint="eastAsia"/>
          <w:sz w:val="30"/>
        </w:rPr>
        <w:t>确保既</w:t>
      </w:r>
      <w:proofErr w:type="gramEnd"/>
      <w:r w:rsidRPr="00AB1A13">
        <w:rPr>
          <w:rFonts w:eastAsia="仿宋_GB2312" w:hint="eastAsia"/>
          <w:sz w:val="30"/>
        </w:rPr>
        <w:t>突出政策适用性和延续性，又能够防止政策的修订打乱已优化的管理流程。</w:t>
      </w:r>
    </w:p>
    <w:p w:rsidR="00A952CC" w:rsidRDefault="00E831D7">
      <w:pPr>
        <w:pStyle w:val="2"/>
        <w:ind w:firstLineChars="200" w:firstLine="640"/>
        <w:rPr>
          <w:rFonts w:ascii="黑体" w:eastAsia="黑体" w:hAnsi="黑体" w:cs="黑体"/>
          <w:b w:val="0"/>
          <w:bCs w:val="0"/>
        </w:rPr>
      </w:pPr>
      <w:r>
        <w:rPr>
          <w:rFonts w:ascii="黑体" w:eastAsia="黑体" w:hAnsi="黑体" w:cs="黑体" w:hint="eastAsia"/>
          <w:b w:val="0"/>
          <w:bCs w:val="0"/>
        </w:rPr>
        <w:t>三、起草的依据</w:t>
      </w:r>
    </w:p>
    <w:p w:rsidR="00A952CC" w:rsidRDefault="00E831D7">
      <w:pPr>
        <w:ind w:firstLineChars="213" w:firstLine="639"/>
        <w:rPr>
          <w:rFonts w:eastAsia="华文中宋"/>
          <w:sz w:val="30"/>
        </w:rPr>
      </w:pPr>
      <w:r>
        <w:rPr>
          <w:rFonts w:eastAsia="仿宋_GB2312" w:hint="eastAsia"/>
          <w:sz w:val="30"/>
        </w:rPr>
        <w:t>修订稿</w:t>
      </w:r>
      <w:r>
        <w:rPr>
          <w:rFonts w:eastAsia="仿宋_GB2312"/>
          <w:sz w:val="30"/>
        </w:rPr>
        <w:t>主要依据</w:t>
      </w:r>
      <w:r>
        <w:rPr>
          <w:rFonts w:eastAsia="仿宋_GB2312" w:hint="eastAsia"/>
          <w:sz w:val="30"/>
        </w:rPr>
        <w:t>《中华人民共和国招标投标法》、《中华人民共和国公路法》、《中华人民共和国招标投标法实施条例》、《北京市公路条例》等政策文件（详见下表）。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959"/>
        <w:gridCol w:w="3058"/>
        <w:gridCol w:w="2571"/>
        <w:gridCol w:w="2451"/>
      </w:tblGrid>
      <w:tr w:rsidR="00A952CC">
        <w:trPr>
          <w:trHeight w:val="20"/>
        </w:trPr>
        <w:tc>
          <w:tcPr>
            <w:tcW w:w="959" w:type="dxa"/>
            <w:vAlign w:val="center"/>
          </w:tcPr>
          <w:p w:rsidR="00A952CC" w:rsidRDefault="00E831D7">
            <w:pPr>
              <w:snapToGrid w:val="0"/>
              <w:jc w:val="center"/>
              <w:rPr>
                <w:rFonts w:ascii="方正小标宋简体" w:eastAsia="方正小标宋简体"/>
                <w:sz w:val="28"/>
                <w:szCs w:val="28"/>
              </w:rPr>
            </w:pPr>
            <w:r>
              <w:rPr>
                <w:rFonts w:ascii="方正小标宋简体" w:eastAsia="方正小标宋简体" w:hint="eastAsia"/>
                <w:sz w:val="28"/>
                <w:szCs w:val="28"/>
              </w:rPr>
              <w:t>序号</w:t>
            </w:r>
          </w:p>
        </w:tc>
        <w:tc>
          <w:tcPr>
            <w:tcW w:w="3058" w:type="dxa"/>
            <w:vAlign w:val="center"/>
          </w:tcPr>
          <w:p w:rsidR="00A952CC" w:rsidRDefault="00E831D7">
            <w:pPr>
              <w:snapToGrid w:val="0"/>
              <w:jc w:val="center"/>
              <w:rPr>
                <w:rFonts w:ascii="方正小标宋简体" w:eastAsia="方正小标宋简体"/>
                <w:sz w:val="28"/>
                <w:szCs w:val="28"/>
              </w:rPr>
            </w:pPr>
            <w:r>
              <w:rPr>
                <w:rFonts w:ascii="方正小标宋简体" w:eastAsia="方正小标宋简体" w:hint="eastAsia"/>
                <w:sz w:val="28"/>
                <w:szCs w:val="28"/>
              </w:rPr>
              <w:t>名    称</w:t>
            </w:r>
          </w:p>
        </w:tc>
        <w:tc>
          <w:tcPr>
            <w:tcW w:w="2571" w:type="dxa"/>
            <w:vAlign w:val="center"/>
          </w:tcPr>
          <w:p w:rsidR="00A952CC" w:rsidRDefault="00E831D7">
            <w:pPr>
              <w:snapToGrid w:val="0"/>
              <w:jc w:val="center"/>
              <w:rPr>
                <w:rFonts w:ascii="方正小标宋简体" w:eastAsia="方正小标宋简体"/>
                <w:sz w:val="28"/>
                <w:szCs w:val="28"/>
              </w:rPr>
            </w:pPr>
            <w:r>
              <w:rPr>
                <w:rFonts w:ascii="方正小标宋简体" w:eastAsia="方正小标宋简体" w:hint="eastAsia"/>
                <w:sz w:val="28"/>
                <w:szCs w:val="28"/>
              </w:rPr>
              <w:t>制定机关</w:t>
            </w:r>
          </w:p>
        </w:tc>
        <w:tc>
          <w:tcPr>
            <w:tcW w:w="2451" w:type="dxa"/>
            <w:vAlign w:val="center"/>
          </w:tcPr>
          <w:p w:rsidR="00A952CC" w:rsidRDefault="00E831D7">
            <w:pPr>
              <w:snapToGrid w:val="0"/>
              <w:jc w:val="center"/>
              <w:rPr>
                <w:rFonts w:ascii="方正小标宋简体" w:eastAsia="方正小标宋简体"/>
                <w:sz w:val="28"/>
                <w:szCs w:val="28"/>
              </w:rPr>
            </w:pPr>
            <w:r>
              <w:rPr>
                <w:rFonts w:ascii="方正小标宋简体" w:eastAsia="方正小标宋简体" w:hint="eastAsia"/>
                <w:sz w:val="28"/>
                <w:szCs w:val="28"/>
              </w:rPr>
              <w:t>公布日期</w:t>
            </w:r>
          </w:p>
        </w:tc>
      </w:tr>
      <w:tr w:rsidR="00A952CC">
        <w:trPr>
          <w:trHeight w:val="644"/>
        </w:trPr>
        <w:tc>
          <w:tcPr>
            <w:tcW w:w="959" w:type="dxa"/>
            <w:vAlign w:val="center"/>
          </w:tcPr>
          <w:p w:rsidR="00A952CC" w:rsidRDefault="00E831D7">
            <w:pPr>
              <w:snapToGrid w:val="0"/>
              <w:jc w:val="center"/>
              <w:rPr>
                <w:rFonts w:ascii="宋体" w:eastAsia="宋体" w:hAnsi="宋体" w:cs="宋体"/>
                <w:sz w:val="24"/>
                <w:szCs w:val="24"/>
              </w:rPr>
            </w:pPr>
            <w:r>
              <w:rPr>
                <w:rFonts w:ascii="宋体" w:eastAsia="宋体" w:hAnsi="宋体" w:cs="宋体" w:hint="eastAsia"/>
                <w:sz w:val="24"/>
                <w:szCs w:val="24"/>
              </w:rPr>
              <w:t>1</w:t>
            </w:r>
          </w:p>
        </w:tc>
        <w:tc>
          <w:tcPr>
            <w:tcW w:w="3058"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《中华人民共和国招标投标法》</w:t>
            </w:r>
          </w:p>
        </w:tc>
        <w:tc>
          <w:tcPr>
            <w:tcW w:w="2571" w:type="dxa"/>
            <w:vAlign w:val="center"/>
          </w:tcPr>
          <w:p w:rsidR="00A952CC" w:rsidRDefault="00E831D7">
            <w:pPr>
              <w:snapToGrid w:val="0"/>
              <w:jc w:val="left"/>
              <w:rPr>
                <w:rFonts w:ascii="仿宋_GB2312" w:eastAsia="仿宋_GB2312"/>
                <w:sz w:val="28"/>
                <w:szCs w:val="28"/>
              </w:rPr>
            </w:pPr>
            <w:r>
              <w:rPr>
                <w:rFonts w:ascii="仿宋_GB2312" w:eastAsia="仿宋_GB2312" w:hint="eastAsia"/>
                <w:szCs w:val="21"/>
              </w:rPr>
              <w:t>全国人大常委会</w:t>
            </w:r>
          </w:p>
        </w:tc>
        <w:tc>
          <w:tcPr>
            <w:tcW w:w="245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1999年8月30日，</w:t>
            </w:r>
            <w:r>
              <w:rPr>
                <w:rFonts w:ascii="仿宋_GB2312" w:eastAsia="仿宋_GB2312"/>
                <w:szCs w:val="21"/>
              </w:rPr>
              <w:t>2017年12月27日</w:t>
            </w:r>
            <w:r>
              <w:rPr>
                <w:rFonts w:ascii="仿宋_GB2312" w:eastAsia="仿宋_GB2312" w:hint="eastAsia"/>
                <w:szCs w:val="21"/>
              </w:rPr>
              <w:t>修订</w:t>
            </w:r>
          </w:p>
        </w:tc>
      </w:tr>
      <w:tr w:rsidR="00A952CC">
        <w:trPr>
          <w:trHeight w:val="752"/>
        </w:trPr>
        <w:tc>
          <w:tcPr>
            <w:tcW w:w="959" w:type="dxa"/>
            <w:vAlign w:val="center"/>
          </w:tcPr>
          <w:p w:rsidR="00A952CC" w:rsidRDefault="00E831D7">
            <w:pPr>
              <w:snapToGrid w:val="0"/>
              <w:jc w:val="center"/>
              <w:rPr>
                <w:rFonts w:ascii="宋体" w:eastAsia="宋体" w:hAnsi="宋体" w:cs="宋体"/>
                <w:sz w:val="24"/>
                <w:szCs w:val="24"/>
              </w:rPr>
            </w:pPr>
            <w:r>
              <w:rPr>
                <w:rFonts w:ascii="宋体" w:eastAsia="宋体" w:hAnsi="宋体" w:cs="宋体" w:hint="eastAsia"/>
                <w:sz w:val="24"/>
                <w:szCs w:val="24"/>
              </w:rPr>
              <w:t>2</w:t>
            </w:r>
          </w:p>
        </w:tc>
        <w:tc>
          <w:tcPr>
            <w:tcW w:w="3058"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《中华人民共和国公路法》</w:t>
            </w:r>
          </w:p>
        </w:tc>
        <w:tc>
          <w:tcPr>
            <w:tcW w:w="257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全国人大常委会</w:t>
            </w:r>
          </w:p>
        </w:tc>
        <w:tc>
          <w:tcPr>
            <w:tcW w:w="245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1997年7月3日，2017年11月4日修订</w:t>
            </w:r>
          </w:p>
        </w:tc>
      </w:tr>
      <w:tr w:rsidR="00A952CC">
        <w:trPr>
          <w:trHeight w:val="752"/>
        </w:trPr>
        <w:tc>
          <w:tcPr>
            <w:tcW w:w="959" w:type="dxa"/>
            <w:vAlign w:val="center"/>
          </w:tcPr>
          <w:p w:rsidR="00A952CC" w:rsidRDefault="00E831D7">
            <w:pPr>
              <w:snapToGrid w:val="0"/>
              <w:jc w:val="center"/>
              <w:rPr>
                <w:rFonts w:ascii="宋体" w:eastAsia="宋体" w:hAnsi="宋体" w:cs="宋体"/>
                <w:sz w:val="24"/>
                <w:szCs w:val="24"/>
              </w:rPr>
            </w:pPr>
            <w:r>
              <w:rPr>
                <w:rFonts w:ascii="宋体" w:eastAsia="宋体" w:hAnsi="宋体" w:cs="宋体" w:hint="eastAsia"/>
                <w:sz w:val="24"/>
                <w:szCs w:val="24"/>
              </w:rPr>
              <w:t>3</w:t>
            </w:r>
          </w:p>
        </w:tc>
        <w:tc>
          <w:tcPr>
            <w:tcW w:w="3058"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《中华人民共和国招标投标法实施条例》</w:t>
            </w:r>
          </w:p>
        </w:tc>
        <w:tc>
          <w:tcPr>
            <w:tcW w:w="257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国务院</w:t>
            </w:r>
          </w:p>
        </w:tc>
        <w:tc>
          <w:tcPr>
            <w:tcW w:w="2451" w:type="dxa"/>
            <w:vAlign w:val="center"/>
          </w:tcPr>
          <w:p w:rsidR="00A952CC" w:rsidRDefault="00E831D7">
            <w:pPr>
              <w:snapToGrid w:val="0"/>
              <w:jc w:val="left"/>
              <w:rPr>
                <w:rFonts w:ascii="仿宋_GB2312" w:eastAsia="仿宋_GB2312"/>
                <w:sz w:val="28"/>
                <w:szCs w:val="28"/>
              </w:rPr>
            </w:pPr>
            <w:r>
              <w:rPr>
                <w:rFonts w:ascii="仿宋_GB2312" w:eastAsia="仿宋_GB2312" w:hint="eastAsia"/>
                <w:szCs w:val="21"/>
              </w:rPr>
              <w:t>2011年12月20，2018年3月19日修正</w:t>
            </w:r>
          </w:p>
        </w:tc>
      </w:tr>
      <w:tr w:rsidR="00A952CC">
        <w:trPr>
          <w:trHeight w:val="776"/>
        </w:trPr>
        <w:tc>
          <w:tcPr>
            <w:tcW w:w="959" w:type="dxa"/>
            <w:vAlign w:val="center"/>
          </w:tcPr>
          <w:p w:rsidR="00A952CC" w:rsidRDefault="00E831D7">
            <w:pPr>
              <w:snapToGrid w:val="0"/>
              <w:jc w:val="center"/>
              <w:rPr>
                <w:rFonts w:ascii="宋体" w:eastAsia="宋体" w:hAnsi="宋体" w:cs="宋体"/>
                <w:sz w:val="24"/>
                <w:szCs w:val="24"/>
              </w:rPr>
            </w:pPr>
            <w:r>
              <w:rPr>
                <w:rFonts w:ascii="宋体" w:eastAsia="宋体" w:hAnsi="宋体" w:cs="宋体" w:hint="eastAsia"/>
                <w:sz w:val="24"/>
                <w:szCs w:val="24"/>
              </w:rPr>
              <w:t>4</w:t>
            </w:r>
          </w:p>
        </w:tc>
        <w:tc>
          <w:tcPr>
            <w:tcW w:w="3058"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《北京市公路条例》</w:t>
            </w:r>
          </w:p>
        </w:tc>
        <w:tc>
          <w:tcPr>
            <w:tcW w:w="2571" w:type="dxa"/>
            <w:vAlign w:val="center"/>
          </w:tcPr>
          <w:p w:rsidR="00A952CC" w:rsidRDefault="00E831D7">
            <w:pPr>
              <w:snapToGrid w:val="0"/>
              <w:jc w:val="left"/>
              <w:rPr>
                <w:rFonts w:ascii="仿宋_GB2312" w:eastAsia="仿宋_GB2312"/>
                <w:sz w:val="28"/>
                <w:szCs w:val="28"/>
              </w:rPr>
            </w:pPr>
            <w:r>
              <w:rPr>
                <w:rFonts w:ascii="仿宋_GB2312" w:eastAsia="仿宋_GB2312" w:hint="eastAsia"/>
                <w:szCs w:val="21"/>
              </w:rPr>
              <w:t>北京市人大常委会</w:t>
            </w:r>
          </w:p>
        </w:tc>
        <w:tc>
          <w:tcPr>
            <w:tcW w:w="2451" w:type="dxa"/>
            <w:vAlign w:val="center"/>
          </w:tcPr>
          <w:p w:rsidR="00A952CC" w:rsidRDefault="00E831D7">
            <w:pPr>
              <w:snapToGrid w:val="0"/>
              <w:jc w:val="left"/>
              <w:rPr>
                <w:rFonts w:ascii="仿宋_GB2312" w:eastAsia="仿宋_GB2312"/>
                <w:sz w:val="28"/>
                <w:szCs w:val="28"/>
              </w:rPr>
            </w:pPr>
            <w:r>
              <w:rPr>
                <w:rFonts w:ascii="仿宋_GB2312" w:eastAsia="仿宋_GB2312" w:hint="eastAsia"/>
                <w:szCs w:val="21"/>
              </w:rPr>
              <w:t>2007年7月27日；2010年12月23日修正</w:t>
            </w:r>
          </w:p>
        </w:tc>
      </w:tr>
      <w:tr w:rsidR="00A952CC">
        <w:trPr>
          <w:trHeight w:val="776"/>
        </w:trPr>
        <w:tc>
          <w:tcPr>
            <w:tcW w:w="959" w:type="dxa"/>
            <w:vAlign w:val="center"/>
          </w:tcPr>
          <w:p w:rsidR="00A952CC" w:rsidRDefault="00E831D7">
            <w:pPr>
              <w:snapToGrid w:val="0"/>
              <w:jc w:val="center"/>
              <w:rPr>
                <w:rFonts w:ascii="宋体" w:eastAsia="宋体" w:hAnsi="宋体" w:cs="宋体"/>
                <w:sz w:val="24"/>
                <w:szCs w:val="24"/>
              </w:rPr>
            </w:pPr>
            <w:r>
              <w:rPr>
                <w:rFonts w:ascii="宋体" w:eastAsia="宋体" w:hAnsi="宋体" w:cs="宋体" w:hint="eastAsia"/>
                <w:sz w:val="24"/>
                <w:szCs w:val="24"/>
              </w:rPr>
              <w:t>5</w:t>
            </w:r>
          </w:p>
        </w:tc>
        <w:tc>
          <w:tcPr>
            <w:tcW w:w="3058"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《北京市招标投标条例》</w:t>
            </w:r>
          </w:p>
        </w:tc>
        <w:tc>
          <w:tcPr>
            <w:tcW w:w="257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北京市人大常委会</w:t>
            </w:r>
          </w:p>
        </w:tc>
        <w:tc>
          <w:tcPr>
            <w:tcW w:w="245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2002年9月6日，2010年12月23日修正</w:t>
            </w:r>
          </w:p>
        </w:tc>
      </w:tr>
      <w:tr w:rsidR="00A952CC">
        <w:trPr>
          <w:trHeight w:val="776"/>
        </w:trPr>
        <w:tc>
          <w:tcPr>
            <w:tcW w:w="959" w:type="dxa"/>
            <w:vAlign w:val="center"/>
          </w:tcPr>
          <w:p w:rsidR="00A952CC" w:rsidRDefault="00E831D7">
            <w:pPr>
              <w:snapToGrid w:val="0"/>
              <w:jc w:val="center"/>
              <w:rPr>
                <w:rFonts w:ascii="宋体" w:eastAsia="宋体" w:hAnsi="宋体" w:cs="宋体"/>
                <w:sz w:val="24"/>
                <w:szCs w:val="24"/>
              </w:rPr>
            </w:pPr>
            <w:r>
              <w:rPr>
                <w:rFonts w:ascii="宋体" w:eastAsia="宋体" w:hAnsi="宋体" w:cs="宋体" w:hint="eastAsia"/>
                <w:sz w:val="24"/>
                <w:szCs w:val="24"/>
              </w:rPr>
              <w:t>6</w:t>
            </w:r>
          </w:p>
        </w:tc>
        <w:tc>
          <w:tcPr>
            <w:tcW w:w="3058"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《公路建设项目招标投标管理办法》</w:t>
            </w:r>
          </w:p>
        </w:tc>
        <w:tc>
          <w:tcPr>
            <w:tcW w:w="257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交通运输部</w:t>
            </w:r>
          </w:p>
        </w:tc>
        <w:tc>
          <w:tcPr>
            <w:tcW w:w="245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2015年12月8日</w:t>
            </w:r>
          </w:p>
        </w:tc>
      </w:tr>
      <w:tr w:rsidR="00A952CC">
        <w:trPr>
          <w:trHeight w:val="776"/>
        </w:trPr>
        <w:tc>
          <w:tcPr>
            <w:tcW w:w="959" w:type="dxa"/>
            <w:vAlign w:val="center"/>
          </w:tcPr>
          <w:p w:rsidR="00A952CC" w:rsidRDefault="00E831D7">
            <w:pPr>
              <w:snapToGrid w:val="0"/>
              <w:jc w:val="center"/>
              <w:rPr>
                <w:rFonts w:ascii="宋体" w:eastAsia="宋体" w:hAnsi="宋体" w:cs="宋体"/>
                <w:sz w:val="24"/>
                <w:szCs w:val="24"/>
              </w:rPr>
            </w:pPr>
            <w:r>
              <w:rPr>
                <w:rFonts w:ascii="宋体" w:eastAsia="宋体" w:hAnsi="宋体" w:cs="宋体" w:hint="eastAsia"/>
                <w:sz w:val="24"/>
                <w:szCs w:val="24"/>
              </w:rPr>
              <w:t>7</w:t>
            </w:r>
          </w:p>
        </w:tc>
        <w:tc>
          <w:tcPr>
            <w:tcW w:w="3058"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《公路养护工程管理办法》</w:t>
            </w:r>
          </w:p>
        </w:tc>
        <w:tc>
          <w:tcPr>
            <w:tcW w:w="257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交通运输部</w:t>
            </w:r>
          </w:p>
        </w:tc>
        <w:tc>
          <w:tcPr>
            <w:tcW w:w="245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2010年6月22日，2018年3月2日修订</w:t>
            </w:r>
          </w:p>
        </w:tc>
      </w:tr>
      <w:tr w:rsidR="00A952CC">
        <w:trPr>
          <w:trHeight w:val="776"/>
        </w:trPr>
        <w:tc>
          <w:tcPr>
            <w:tcW w:w="959" w:type="dxa"/>
            <w:vAlign w:val="center"/>
          </w:tcPr>
          <w:p w:rsidR="00A952CC" w:rsidRDefault="00E831D7">
            <w:pPr>
              <w:snapToGrid w:val="0"/>
              <w:jc w:val="center"/>
              <w:rPr>
                <w:rFonts w:ascii="宋体" w:eastAsia="宋体" w:hAnsi="宋体" w:cs="宋体"/>
                <w:sz w:val="24"/>
                <w:szCs w:val="24"/>
              </w:rPr>
            </w:pPr>
            <w:r>
              <w:rPr>
                <w:rFonts w:ascii="宋体" w:eastAsia="宋体" w:hAnsi="宋体" w:cs="宋体" w:hint="eastAsia"/>
                <w:sz w:val="24"/>
                <w:szCs w:val="24"/>
              </w:rPr>
              <w:t>8</w:t>
            </w:r>
          </w:p>
        </w:tc>
        <w:tc>
          <w:tcPr>
            <w:tcW w:w="3058"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《公路工程建设项目评标工作细则》</w:t>
            </w:r>
          </w:p>
        </w:tc>
        <w:tc>
          <w:tcPr>
            <w:tcW w:w="257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交通运输部</w:t>
            </w:r>
          </w:p>
          <w:p w:rsidR="00A952CC" w:rsidRDefault="00E831D7">
            <w:pPr>
              <w:snapToGrid w:val="0"/>
              <w:jc w:val="left"/>
              <w:rPr>
                <w:rFonts w:ascii="仿宋_GB2312" w:eastAsia="仿宋_GB2312"/>
                <w:szCs w:val="21"/>
              </w:rPr>
            </w:pPr>
            <w:proofErr w:type="gramStart"/>
            <w:r>
              <w:rPr>
                <w:rFonts w:ascii="仿宋_GB2312" w:eastAsia="仿宋_GB2312" w:hint="eastAsia"/>
                <w:szCs w:val="21"/>
              </w:rPr>
              <w:t>交公路发</w:t>
            </w:r>
            <w:r w:rsidR="00347869" w:rsidRPr="00347869">
              <w:rPr>
                <w:rFonts w:ascii="仿宋_GB2312" w:eastAsia="仿宋_GB2312" w:hint="eastAsia"/>
                <w:szCs w:val="21"/>
              </w:rPr>
              <w:t>〔</w:t>
            </w:r>
            <w:r>
              <w:rPr>
                <w:rFonts w:ascii="仿宋_GB2312" w:eastAsia="仿宋_GB2312" w:hint="eastAsia"/>
                <w:szCs w:val="21"/>
              </w:rPr>
              <w:t>2017</w:t>
            </w:r>
            <w:r w:rsidR="00347869" w:rsidRPr="00347869">
              <w:rPr>
                <w:rFonts w:ascii="仿宋_GB2312" w:eastAsia="仿宋_GB2312" w:hint="eastAsia"/>
                <w:szCs w:val="21"/>
              </w:rPr>
              <w:t>〕</w:t>
            </w:r>
            <w:proofErr w:type="gramEnd"/>
            <w:r>
              <w:rPr>
                <w:rFonts w:ascii="仿宋_GB2312" w:eastAsia="仿宋_GB2312" w:hint="eastAsia"/>
                <w:szCs w:val="21"/>
              </w:rPr>
              <w:t>142号</w:t>
            </w:r>
          </w:p>
        </w:tc>
        <w:tc>
          <w:tcPr>
            <w:tcW w:w="245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2017年9月21日</w:t>
            </w:r>
          </w:p>
        </w:tc>
      </w:tr>
      <w:tr w:rsidR="00A952CC">
        <w:trPr>
          <w:trHeight w:val="776"/>
        </w:trPr>
        <w:tc>
          <w:tcPr>
            <w:tcW w:w="959" w:type="dxa"/>
            <w:vAlign w:val="center"/>
          </w:tcPr>
          <w:p w:rsidR="00A952CC" w:rsidRDefault="00E831D7">
            <w:pPr>
              <w:snapToGrid w:val="0"/>
              <w:jc w:val="center"/>
              <w:rPr>
                <w:rFonts w:ascii="宋体" w:eastAsia="宋体" w:hAnsi="宋体" w:cs="宋体"/>
                <w:sz w:val="24"/>
                <w:szCs w:val="24"/>
              </w:rPr>
            </w:pPr>
            <w:r>
              <w:rPr>
                <w:rFonts w:ascii="宋体" w:eastAsia="宋体" w:hAnsi="宋体" w:cs="宋体" w:hint="eastAsia"/>
                <w:sz w:val="24"/>
                <w:szCs w:val="24"/>
              </w:rPr>
              <w:t>9</w:t>
            </w:r>
          </w:p>
        </w:tc>
        <w:tc>
          <w:tcPr>
            <w:tcW w:w="3058"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《北京市公路工程招标投标活动投诉处理管理办法（试行）》</w:t>
            </w:r>
          </w:p>
        </w:tc>
        <w:tc>
          <w:tcPr>
            <w:tcW w:w="257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北京市交通委员会</w:t>
            </w:r>
          </w:p>
          <w:p w:rsidR="00A952CC" w:rsidRDefault="00E831D7">
            <w:pPr>
              <w:snapToGrid w:val="0"/>
              <w:jc w:val="left"/>
              <w:rPr>
                <w:rFonts w:ascii="仿宋_GB2312" w:eastAsia="仿宋_GB2312"/>
                <w:szCs w:val="21"/>
              </w:rPr>
            </w:pPr>
            <w:r>
              <w:rPr>
                <w:rFonts w:ascii="仿宋_GB2312" w:eastAsia="仿宋_GB2312" w:hint="eastAsia"/>
                <w:szCs w:val="21"/>
              </w:rPr>
              <w:t>京交公建发</w:t>
            </w:r>
            <w:r w:rsidR="00347869" w:rsidRPr="00347869">
              <w:rPr>
                <w:rFonts w:ascii="仿宋_GB2312" w:eastAsia="仿宋_GB2312" w:hint="eastAsia"/>
                <w:szCs w:val="21"/>
              </w:rPr>
              <w:t>〔</w:t>
            </w:r>
            <w:r>
              <w:rPr>
                <w:rFonts w:ascii="仿宋_GB2312" w:eastAsia="仿宋_GB2312" w:hint="eastAsia"/>
                <w:szCs w:val="21"/>
              </w:rPr>
              <w:t>2020</w:t>
            </w:r>
            <w:r w:rsidR="00347869" w:rsidRPr="00347869">
              <w:rPr>
                <w:rFonts w:ascii="仿宋_GB2312" w:eastAsia="仿宋_GB2312" w:hint="eastAsia"/>
                <w:szCs w:val="21"/>
              </w:rPr>
              <w:t>〕</w:t>
            </w:r>
            <w:r>
              <w:rPr>
                <w:rFonts w:ascii="仿宋_GB2312" w:eastAsia="仿宋_GB2312" w:hint="eastAsia"/>
                <w:szCs w:val="21"/>
              </w:rPr>
              <w:t>1号</w:t>
            </w:r>
          </w:p>
        </w:tc>
        <w:tc>
          <w:tcPr>
            <w:tcW w:w="245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2020年1月22日</w:t>
            </w:r>
          </w:p>
        </w:tc>
      </w:tr>
      <w:tr w:rsidR="00A952CC">
        <w:trPr>
          <w:trHeight w:val="776"/>
        </w:trPr>
        <w:tc>
          <w:tcPr>
            <w:tcW w:w="959" w:type="dxa"/>
            <w:vAlign w:val="center"/>
          </w:tcPr>
          <w:p w:rsidR="00A952CC" w:rsidRDefault="00E831D7">
            <w:pPr>
              <w:snapToGrid w:val="0"/>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0</w:t>
            </w:r>
          </w:p>
        </w:tc>
        <w:tc>
          <w:tcPr>
            <w:tcW w:w="3058"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《交通运输部关于做好公路养护工程招标投标工作 进一步推动优化营商环境政策落实的通知》</w:t>
            </w:r>
          </w:p>
        </w:tc>
        <w:tc>
          <w:tcPr>
            <w:tcW w:w="257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交通运输部交公路规</w:t>
            </w:r>
            <w:r w:rsidR="00347869" w:rsidRPr="00347869">
              <w:rPr>
                <w:rFonts w:ascii="仿宋_GB2312" w:eastAsia="仿宋_GB2312" w:hint="eastAsia"/>
                <w:szCs w:val="21"/>
              </w:rPr>
              <w:t>〔</w:t>
            </w:r>
            <w:r>
              <w:rPr>
                <w:rFonts w:ascii="仿宋_GB2312" w:eastAsia="仿宋_GB2312" w:hint="eastAsia"/>
                <w:szCs w:val="21"/>
              </w:rPr>
              <w:t>2020</w:t>
            </w:r>
            <w:r w:rsidR="00347869" w:rsidRPr="00347869">
              <w:rPr>
                <w:rFonts w:ascii="仿宋_GB2312" w:eastAsia="仿宋_GB2312" w:hint="eastAsia"/>
                <w:szCs w:val="21"/>
              </w:rPr>
              <w:t>〕</w:t>
            </w:r>
            <w:r>
              <w:rPr>
                <w:rFonts w:ascii="仿宋_GB2312" w:eastAsia="仿宋_GB2312" w:hint="eastAsia"/>
                <w:szCs w:val="21"/>
              </w:rPr>
              <w:t>4号</w:t>
            </w:r>
          </w:p>
        </w:tc>
        <w:tc>
          <w:tcPr>
            <w:tcW w:w="245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2020年4月29日</w:t>
            </w:r>
          </w:p>
        </w:tc>
      </w:tr>
      <w:tr w:rsidR="00A952CC">
        <w:trPr>
          <w:trHeight w:val="776"/>
        </w:trPr>
        <w:tc>
          <w:tcPr>
            <w:tcW w:w="959" w:type="dxa"/>
            <w:vAlign w:val="center"/>
          </w:tcPr>
          <w:p w:rsidR="00A952CC" w:rsidRDefault="00E831D7">
            <w:pPr>
              <w:snapToGrid w:val="0"/>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1</w:t>
            </w:r>
          </w:p>
        </w:tc>
        <w:tc>
          <w:tcPr>
            <w:tcW w:w="3058"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《北京市公共资源交易领域基层政务公开标准目录》</w:t>
            </w:r>
          </w:p>
        </w:tc>
        <w:tc>
          <w:tcPr>
            <w:tcW w:w="257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北京市发展改革委员会等13部门京发改</w:t>
            </w:r>
            <w:proofErr w:type="gramStart"/>
            <w:r>
              <w:rPr>
                <w:rFonts w:ascii="仿宋_GB2312" w:eastAsia="仿宋_GB2312" w:hint="eastAsia"/>
                <w:szCs w:val="21"/>
              </w:rPr>
              <w:t>规</w:t>
            </w:r>
            <w:proofErr w:type="gramEnd"/>
            <w:r w:rsidR="00347869" w:rsidRPr="00347869">
              <w:rPr>
                <w:rFonts w:ascii="仿宋_GB2312" w:eastAsia="仿宋_GB2312" w:hint="eastAsia"/>
                <w:szCs w:val="21"/>
              </w:rPr>
              <w:t>〔</w:t>
            </w:r>
            <w:r>
              <w:rPr>
                <w:rFonts w:ascii="仿宋_GB2312" w:eastAsia="仿宋_GB2312" w:hint="eastAsia"/>
                <w:szCs w:val="21"/>
              </w:rPr>
              <w:t>2020</w:t>
            </w:r>
            <w:r w:rsidR="00347869" w:rsidRPr="00347869">
              <w:rPr>
                <w:rFonts w:ascii="仿宋_GB2312" w:eastAsia="仿宋_GB2312" w:hint="eastAsia"/>
                <w:szCs w:val="21"/>
              </w:rPr>
              <w:t>〕</w:t>
            </w:r>
            <w:r>
              <w:rPr>
                <w:rFonts w:ascii="仿宋_GB2312" w:eastAsia="仿宋_GB2312" w:hint="eastAsia"/>
                <w:szCs w:val="21"/>
              </w:rPr>
              <w:t>10号</w:t>
            </w:r>
          </w:p>
        </w:tc>
        <w:tc>
          <w:tcPr>
            <w:tcW w:w="245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2020年12月31日</w:t>
            </w:r>
          </w:p>
        </w:tc>
      </w:tr>
      <w:tr w:rsidR="00A952CC">
        <w:trPr>
          <w:trHeight w:val="776"/>
        </w:trPr>
        <w:tc>
          <w:tcPr>
            <w:tcW w:w="959" w:type="dxa"/>
            <w:vAlign w:val="center"/>
          </w:tcPr>
          <w:p w:rsidR="00A952CC" w:rsidRDefault="00E831D7">
            <w:pPr>
              <w:snapToGrid w:val="0"/>
              <w:jc w:val="center"/>
              <w:rPr>
                <w:rFonts w:ascii="宋体" w:eastAsia="宋体" w:hAnsi="宋体" w:cs="宋体"/>
                <w:sz w:val="24"/>
                <w:szCs w:val="24"/>
              </w:rPr>
            </w:pPr>
            <w:r>
              <w:rPr>
                <w:rFonts w:ascii="宋体" w:eastAsia="宋体" w:hAnsi="宋体" w:cs="宋体" w:hint="eastAsia"/>
                <w:sz w:val="24"/>
                <w:szCs w:val="24"/>
              </w:rPr>
              <w:lastRenderedPageBreak/>
              <w:t>1</w:t>
            </w:r>
            <w:r>
              <w:rPr>
                <w:rFonts w:ascii="宋体" w:eastAsia="宋体" w:hAnsi="宋体" w:cs="宋体"/>
                <w:sz w:val="24"/>
                <w:szCs w:val="24"/>
              </w:rPr>
              <w:t>2</w:t>
            </w:r>
          </w:p>
        </w:tc>
        <w:tc>
          <w:tcPr>
            <w:tcW w:w="3058"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w:t>
            </w:r>
            <w:r w:rsidR="00347869" w:rsidRPr="00347869">
              <w:rPr>
                <w:rFonts w:ascii="仿宋_GB2312" w:eastAsia="仿宋_GB2312" w:hint="eastAsia"/>
                <w:szCs w:val="21"/>
              </w:rPr>
              <w:t>北京市公路工程招标投标活动从业人员行为规范</w:t>
            </w:r>
            <w:r>
              <w:rPr>
                <w:rFonts w:ascii="仿宋_GB2312" w:eastAsia="仿宋_GB2312" w:hint="eastAsia"/>
                <w:szCs w:val="21"/>
              </w:rPr>
              <w:t>》</w:t>
            </w:r>
          </w:p>
        </w:tc>
        <w:tc>
          <w:tcPr>
            <w:tcW w:w="2571" w:type="dxa"/>
            <w:vAlign w:val="center"/>
          </w:tcPr>
          <w:p w:rsidR="00347869" w:rsidRDefault="00E831D7">
            <w:pPr>
              <w:snapToGrid w:val="0"/>
              <w:jc w:val="left"/>
              <w:rPr>
                <w:rFonts w:ascii="仿宋_GB2312" w:eastAsia="仿宋_GB2312"/>
                <w:szCs w:val="21"/>
              </w:rPr>
            </w:pPr>
            <w:r>
              <w:rPr>
                <w:rFonts w:ascii="仿宋_GB2312" w:eastAsia="仿宋_GB2312" w:hint="eastAsia"/>
                <w:szCs w:val="21"/>
              </w:rPr>
              <w:t>北京市交通委员会</w:t>
            </w:r>
          </w:p>
          <w:p w:rsidR="00A952CC" w:rsidRDefault="00347869">
            <w:pPr>
              <w:snapToGrid w:val="0"/>
              <w:jc w:val="left"/>
              <w:rPr>
                <w:rFonts w:ascii="仿宋_GB2312" w:eastAsia="仿宋_GB2312"/>
                <w:szCs w:val="21"/>
              </w:rPr>
            </w:pPr>
            <w:r w:rsidRPr="00347869">
              <w:rPr>
                <w:rFonts w:ascii="仿宋_GB2312" w:eastAsia="仿宋_GB2312" w:hint="eastAsia"/>
                <w:szCs w:val="21"/>
              </w:rPr>
              <w:t>京交公建发〔2021〕7号</w:t>
            </w:r>
          </w:p>
        </w:tc>
        <w:tc>
          <w:tcPr>
            <w:tcW w:w="245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2</w:t>
            </w:r>
            <w:r>
              <w:rPr>
                <w:rFonts w:ascii="仿宋_GB2312" w:eastAsia="仿宋_GB2312"/>
                <w:szCs w:val="21"/>
              </w:rPr>
              <w:t>021</w:t>
            </w:r>
            <w:r>
              <w:rPr>
                <w:rFonts w:ascii="仿宋_GB2312" w:eastAsia="仿宋_GB2312" w:hint="eastAsia"/>
                <w:szCs w:val="21"/>
              </w:rPr>
              <w:t>年4月2</w:t>
            </w:r>
            <w:r>
              <w:rPr>
                <w:rFonts w:ascii="仿宋_GB2312" w:eastAsia="仿宋_GB2312"/>
                <w:szCs w:val="21"/>
              </w:rPr>
              <w:t>2</w:t>
            </w:r>
            <w:r>
              <w:rPr>
                <w:rFonts w:ascii="仿宋_GB2312" w:eastAsia="仿宋_GB2312" w:hint="eastAsia"/>
                <w:szCs w:val="21"/>
              </w:rPr>
              <w:t>日</w:t>
            </w:r>
          </w:p>
        </w:tc>
      </w:tr>
      <w:tr w:rsidR="00A952CC">
        <w:trPr>
          <w:trHeight w:val="776"/>
        </w:trPr>
        <w:tc>
          <w:tcPr>
            <w:tcW w:w="959" w:type="dxa"/>
            <w:vAlign w:val="center"/>
          </w:tcPr>
          <w:p w:rsidR="00A952CC" w:rsidRDefault="00E831D7">
            <w:pPr>
              <w:snapToGrid w:val="0"/>
              <w:jc w:val="center"/>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3</w:t>
            </w:r>
          </w:p>
        </w:tc>
        <w:tc>
          <w:tcPr>
            <w:tcW w:w="3058"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《公平竞争审查制度实施细则》</w:t>
            </w:r>
          </w:p>
        </w:tc>
        <w:tc>
          <w:tcPr>
            <w:tcW w:w="257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市场监管总局、国家发展改革委、财政部、商务部、司法部</w:t>
            </w:r>
          </w:p>
          <w:p w:rsidR="00A952CC" w:rsidRDefault="00E831D7">
            <w:pPr>
              <w:snapToGrid w:val="0"/>
              <w:jc w:val="left"/>
              <w:rPr>
                <w:rFonts w:ascii="仿宋_GB2312" w:eastAsia="仿宋_GB2312"/>
                <w:szCs w:val="21"/>
              </w:rPr>
            </w:pPr>
            <w:r>
              <w:rPr>
                <w:rFonts w:ascii="仿宋_GB2312" w:eastAsia="仿宋_GB2312" w:hint="eastAsia"/>
                <w:szCs w:val="21"/>
              </w:rPr>
              <w:t>国</w:t>
            </w:r>
            <w:proofErr w:type="gramStart"/>
            <w:r>
              <w:rPr>
                <w:rFonts w:ascii="仿宋_GB2312" w:eastAsia="仿宋_GB2312" w:hint="eastAsia"/>
                <w:szCs w:val="21"/>
              </w:rPr>
              <w:t>市监反垄规</w:t>
            </w:r>
            <w:proofErr w:type="gramEnd"/>
            <w:r>
              <w:rPr>
                <w:rFonts w:ascii="仿宋_GB2312" w:eastAsia="仿宋_GB2312" w:hint="eastAsia"/>
                <w:szCs w:val="21"/>
              </w:rPr>
              <w:t>〔2021〕2号</w:t>
            </w:r>
          </w:p>
        </w:tc>
        <w:tc>
          <w:tcPr>
            <w:tcW w:w="2451" w:type="dxa"/>
            <w:vAlign w:val="center"/>
          </w:tcPr>
          <w:p w:rsidR="00A952CC" w:rsidRDefault="00E831D7">
            <w:pPr>
              <w:snapToGrid w:val="0"/>
              <w:jc w:val="left"/>
              <w:rPr>
                <w:rFonts w:ascii="仿宋_GB2312" w:eastAsia="仿宋_GB2312"/>
                <w:szCs w:val="21"/>
              </w:rPr>
            </w:pPr>
            <w:r>
              <w:rPr>
                <w:rFonts w:ascii="仿宋_GB2312" w:eastAsia="仿宋_GB2312" w:hint="eastAsia"/>
                <w:szCs w:val="21"/>
              </w:rPr>
              <w:t>2021年6月29日</w:t>
            </w:r>
          </w:p>
        </w:tc>
      </w:tr>
    </w:tbl>
    <w:p w:rsidR="00A952CC" w:rsidRDefault="00E831D7">
      <w:pPr>
        <w:rPr>
          <w:rFonts w:eastAsia="仿宋_GB2312"/>
          <w:sz w:val="30"/>
        </w:rPr>
      </w:pPr>
      <w:r>
        <w:rPr>
          <w:rFonts w:eastAsia="仿宋_GB2312" w:hint="eastAsia"/>
          <w:sz w:val="30"/>
        </w:rPr>
        <w:t>〔注：制定依据主要包括法律、行政法规、地方性法规、政府规章、部门规章、国家及我市的上位文件等〕</w:t>
      </w:r>
    </w:p>
    <w:p w:rsidR="00A952CC" w:rsidRDefault="00E831D7">
      <w:pPr>
        <w:pStyle w:val="2"/>
        <w:ind w:firstLineChars="200" w:firstLine="640"/>
        <w:rPr>
          <w:rFonts w:ascii="黑体" w:eastAsia="黑体" w:hAnsi="黑体" w:cs="黑体"/>
          <w:b w:val="0"/>
          <w:bCs w:val="0"/>
        </w:rPr>
      </w:pPr>
      <w:r>
        <w:rPr>
          <w:rFonts w:ascii="黑体" w:eastAsia="黑体" w:hAnsi="黑体" w:cs="黑体" w:hint="eastAsia"/>
          <w:b w:val="0"/>
          <w:bCs w:val="0"/>
        </w:rPr>
        <w:t>四、修订的主要内容及意义</w:t>
      </w:r>
    </w:p>
    <w:p w:rsidR="00A952CC" w:rsidRPr="00AB1A13" w:rsidRDefault="00E831D7">
      <w:pPr>
        <w:spacing w:line="560" w:lineRule="exact"/>
        <w:ind w:firstLineChars="200" w:firstLine="600"/>
        <w:rPr>
          <w:rFonts w:eastAsia="仿宋_GB2312"/>
          <w:sz w:val="30"/>
        </w:rPr>
      </w:pPr>
      <w:r w:rsidRPr="00AB1A13">
        <w:rPr>
          <w:rFonts w:eastAsia="仿宋_GB2312" w:hint="eastAsia"/>
          <w:sz w:val="30"/>
        </w:rPr>
        <w:t>增加了“全流程电子化改革”的内容，修改完善了</w:t>
      </w:r>
      <w:r w:rsidRPr="00AB1A13">
        <w:rPr>
          <w:rFonts w:eastAsia="仿宋_GB2312" w:hint="eastAsia"/>
          <w:sz w:val="30"/>
        </w:rPr>
        <w:t xml:space="preserve"> </w:t>
      </w:r>
      <w:r w:rsidRPr="00AB1A13">
        <w:rPr>
          <w:rFonts w:eastAsia="仿宋_GB2312" w:hint="eastAsia"/>
          <w:sz w:val="30"/>
        </w:rPr>
        <w:t>“从业人员规范”和“公平竞争审查”等有关内容，优化了招标投标流程。</w:t>
      </w:r>
    </w:p>
    <w:p w:rsidR="00A952CC" w:rsidRPr="00AB1A13" w:rsidRDefault="00E831D7">
      <w:pPr>
        <w:spacing w:line="560" w:lineRule="exact"/>
        <w:ind w:firstLineChars="200" w:firstLine="600"/>
        <w:rPr>
          <w:rFonts w:eastAsia="仿宋_GB2312"/>
          <w:sz w:val="30"/>
        </w:rPr>
      </w:pPr>
      <w:r w:rsidRPr="00AB1A13">
        <w:rPr>
          <w:rFonts w:eastAsia="仿宋_GB2312" w:hint="eastAsia"/>
          <w:sz w:val="30"/>
        </w:rPr>
        <w:t>（一）电子化招标投标条款，增加“招标计划发布、招标公告发布、获取招标文件、投标、投标担保办理、专家抽取、开标、评标、中标候选人公示、中标结果公示、合同签订、合同公示等环节实行线上办理”内容，进一步增加透明度。</w:t>
      </w:r>
    </w:p>
    <w:p w:rsidR="00A952CC" w:rsidRPr="00AB1A13" w:rsidRDefault="00E831D7">
      <w:pPr>
        <w:spacing w:line="560" w:lineRule="exact"/>
        <w:ind w:firstLineChars="200" w:firstLine="600"/>
        <w:rPr>
          <w:rFonts w:eastAsia="仿宋_GB2312"/>
          <w:sz w:val="30"/>
        </w:rPr>
      </w:pPr>
      <w:r w:rsidRPr="00AB1A13">
        <w:rPr>
          <w:rFonts w:eastAsia="仿宋_GB2312" w:hint="eastAsia"/>
          <w:sz w:val="30"/>
        </w:rPr>
        <w:t>（二）根据《北京市公路工程招标投标活动投诉处理管理办法（试行）》简化有关投诉管理相关条款。</w:t>
      </w:r>
    </w:p>
    <w:p w:rsidR="00A952CC" w:rsidRPr="00AB1A13" w:rsidRDefault="00E831D7">
      <w:pPr>
        <w:spacing w:line="560" w:lineRule="exact"/>
        <w:ind w:firstLineChars="200" w:firstLine="600"/>
        <w:rPr>
          <w:rFonts w:eastAsia="仿宋_GB2312"/>
          <w:sz w:val="30"/>
        </w:rPr>
      </w:pPr>
      <w:r w:rsidRPr="00AB1A13">
        <w:rPr>
          <w:rFonts w:eastAsia="仿宋_GB2312" w:hint="eastAsia"/>
          <w:sz w:val="30"/>
        </w:rPr>
        <w:t>（三）根据《北京市公路工程招标投标活动从业人员</w:t>
      </w:r>
      <w:r w:rsidR="004A604C" w:rsidRPr="00AB1A13">
        <w:rPr>
          <w:rFonts w:eastAsia="仿宋_GB2312" w:hint="eastAsia"/>
          <w:sz w:val="30"/>
        </w:rPr>
        <w:t>行为</w:t>
      </w:r>
      <w:bookmarkStart w:id="1" w:name="_GoBack"/>
      <w:bookmarkEnd w:id="1"/>
      <w:r w:rsidRPr="00AB1A13">
        <w:rPr>
          <w:rFonts w:eastAsia="仿宋_GB2312" w:hint="eastAsia"/>
          <w:sz w:val="30"/>
        </w:rPr>
        <w:t>规范》要求，增加了参与招标投标活动当事人的从业规范内容条款，保证招标投标活动公开、公平、公正和诚实信用。</w:t>
      </w:r>
    </w:p>
    <w:p w:rsidR="00A952CC" w:rsidRPr="00AB1A13" w:rsidRDefault="00E831D7">
      <w:pPr>
        <w:spacing w:line="560" w:lineRule="exact"/>
        <w:ind w:firstLineChars="200" w:firstLine="600"/>
        <w:rPr>
          <w:rFonts w:eastAsia="仿宋_GB2312"/>
          <w:sz w:val="30"/>
        </w:rPr>
      </w:pPr>
      <w:r w:rsidRPr="00AB1A13">
        <w:rPr>
          <w:rFonts w:eastAsia="仿宋_GB2312" w:hint="eastAsia"/>
          <w:sz w:val="30"/>
        </w:rPr>
        <w:t>（四）清除招投标和政府采购领域对外地企业设置的隐性门槛和壁垒，落实《公平竞争审查制度实施细则》，明确将“限定投标人所在地、所有制、组织形式、企业规模、营业范围等”“没有法律、行政法规或者国务院规定依据，通过设置不合理的项目库、名录库、备选库、资格库等条件”认定属于排斥或限制潜在投标人参与招投标活动。</w:t>
      </w:r>
    </w:p>
    <w:p w:rsidR="00A952CC" w:rsidRPr="00AB1A13" w:rsidRDefault="00E831D7">
      <w:pPr>
        <w:spacing w:line="560" w:lineRule="exact"/>
        <w:ind w:firstLineChars="200" w:firstLine="600"/>
        <w:rPr>
          <w:rFonts w:eastAsia="仿宋_GB2312"/>
          <w:sz w:val="30"/>
        </w:rPr>
      </w:pPr>
      <w:r w:rsidRPr="00AB1A13">
        <w:rPr>
          <w:rFonts w:eastAsia="仿宋_GB2312" w:hint="eastAsia"/>
          <w:sz w:val="30"/>
        </w:rPr>
        <w:lastRenderedPageBreak/>
        <w:t>（五）改进投标担保方式，推广使用电子保函，实现在线提交、在线核查。</w:t>
      </w:r>
    </w:p>
    <w:p w:rsidR="00A952CC" w:rsidRPr="00AB1A13" w:rsidRDefault="00E831D7">
      <w:pPr>
        <w:spacing w:line="560" w:lineRule="exact"/>
        <w:ind w:firstLineChars="200" w:firstLine="600"/>
        <w:rPr>
          <w:rFonts w:eastAsia="仿宋_GB2312"/>
          <w:sz w:val="30"/>
        </w:rPr>
      </w:pPr>
      <w:r w:rsidRPr="00AB1A13">
        <w:rPr>
          <w:rFonts w:eastAsia="仿宋_GB2312" w:hint="eastAsia"/>
          <w:sz w:val="30"/>
        </w:rPr>
        <w:t>（六）优化招标投标程序，保证公平公正。增加招标人发出的资格预审文件或者招标文件的澄清或者修改涉及到关键内容修改的，招标人应当重新发布公告或发布变更公告。</w:t>
      </w:r>
    </w:p>
    <w:sectPr w:rsidR="00A952CC" w:rsidRPr="00AB1A13">
      <w:pgSz w:w="11906" w:h="16838"/>
      <w:pgMar w:top="1440" w:right="1576" w:bottom="1440" w:left="15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557" w:rsidRDefault="00BC4557" w:rsidP="007161A9">
      <w:r>
        <w:separator/>
      </w:r>
    </w:p>
  </w:endnote>
  <w:endnote w:type="continuationSeparator" w:id="0">
    <w:p w:rsidR="00BC4557" w:rsidRDefault="00BC4557" w:rsidP="0071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557" w:rsidRDefault="00BC4557" w:rsidP="007161A9">
      <w:r>
        <w:separator/>
      </w:r>
    </w:p>
  </w:footnote>
  <w:footnote w:type="continuationSeparator" w:id="0">
    <w:p w:rsidR="00BC4557" w:rsidRDefault="00BC4557" w:rsidP="00716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A16"/>
    <w:rsid w:val="0001671A"/>
    <w:rsid w:val="000E3F66"/>
    <w:rsid w:val="001748DC"/>
    <w:rsid w:val="00211F8D"/>
    <w:rsid w:val="00276F29"/>
    <w:rsid w:val="002A0E66"/>
    <w:rsid w:val="002E1A16"/>
    <w:rsid w:val="002E2AF7"/>
    <w:rsid w:val="00347869"/>
    <w:rsid w:val="003E5B0D"/>
    <w:rsid w:val="004A604C"/>
    <w:rsid w:val="004E483A"/>
    <w:rsid w:val="00593911"/>
    <w:rsid w:val="005D3566"/>
    <w:rsid w:val="005E3F83"/>
    <w:rsid w:val="00643B80"/>
    <w:rsid w:val="007161A9"/>
    <w:rsid w:val="00791E8C"/>
    <w:rsid w:val="00816B47"/>
    <w:rsid w:val="00870333"/>
    <w:rsid w:val="00870B09"/>
    <w:rsid w:val="00912A49"/>
    <w:rsid w:val="00A703B9"/>
    <w:rsid w:val="00A915F6"/>
    <w:rsid w:val="00A952CC"/>
    <w:rsid w:val="00AB1A13"/>
    <w:rsid w:val="00B40238"/>
    <w:rsid w:val="00B7220A"/>
    <w:rsid w:val="00BC4557"/>
    <w:rsid w:val="00C354E8"/>
    <w:rsid w:val="00C53438"/>
    <w:rsid w:val="00C703B5"/>
    <w:rsid w:val="00C87633"/>
    <w:rsid w:val="00DF0CAF"/>
    <w:rsid w:val="00E262E1"/>
    <w:rsid w:val="00E65C28"/>
    <w:rsid w:val="00E831D7"/>
    <w:rsid w:val="00E83D0F"/>
    <w:rsid w:val="00FC6898"/>
    <w:rsid w:val="3B763652"/>
    <w:rsid w:val="45825301"/>
    <w:rsid w:val="479D2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line="620" w:lineRule="exact"/>
      <w:outlineLvl w:val="0"/>
    </w:pPr>
    <w:rPr>
      <w:rFonts w:ascii="Times New Roman" w:eastAsia="方正小标宋简体" w:hAnsi="Times New Roman" w:cs="Times New Roman"/>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unhideWhenUsed/>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qFormat/>
    <w:rPr>
      <w:rFonts w:ascii="Times New Roman" w:eastAsia="方正小标宋简体" w:hAnsi="Times New Roman" w:cs="Times New Roman"/>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styleId="a6">
    <w:name w:val="List Paragraph"/>
    <w:basedOn w:val="a"/>
    <w:uiPriority w:val="34"/>
    <w:qFormat/>
    <w:pPr>
      <w:ind w:firstLineChars="200" w:firstLine="420"/>
    </w:pPr>
  </w:style>
  <w:style w:type="paragraph" w:styleId="a7">
    <w:name w:val="Balloon Text"/>
    <w:basedOn w:val="a"/>
    <w:link w:val="Char1"/>
    <w:uiPriority w:val="99"/>
    <w:semiHidden/>
    <w:unhideWhenUsed/>
    <w:rsid w:val="007161A9"/>
    <w:rPr>
      <w:sz w:val="18"/>
      <w:szCs w:val="18"/>
    </w:rPr>
  </w:style>
  <w:style w:type="character" w:customStyle="1" w:styleId="Char1">
    <w:name w:val="批注框文本 Char"/>
    <w:basedOn w:val="a0"/>
    <w:link w:val="a7"/>
    <w:uiPriority w:val="99"/>
    <w:semiHidden/>
    <w:rsid w:val="007161A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line="620" w:lineRule="exact"/>
      <w:outlineLvl w:val="0"/>
    </w:pPr>
    <w:rPr>
      <w:rFonts w:ascii="Times New Roman" w:eastAsia="方正小标宋简体" w:hAnsi="Times New Roman" w:cs="Times New Roman"/>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unhideWhenUsed/>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1Char">
    <w:name w:val="标题 1 Char"/>
    <w:basedOn w:val="a0"/>
    <w:link w:val="1"/>
    <w:qFormat/>
    <w:rPr>
      <w:rFonts w:ascii="Times New Roman" w:eastAsia="方正小标宋简体" w:hAnsi="Times New Roman" w:cs="Times New Roman"/>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styleId="a6">
    <w:name w:val="List Paragraph"/>
    <w:basedOn w:val="a"/>
    <w:uiPriority w:val="34"/>
    <w:qFormat/>
    <w:pPr>
      <w:ind w:firstLineChars="200" w:firstLine="420"/>
    </w:pPr>
  </w:style>
  <w:style w:type="paragraph" w:styleId="a7">
    <w:name w:val="Balloon Text"/>
    <w:basedOn w:val="a"/>
    <w:link w:val="Char1"/>
    <w:uiPriority w:val="99"/>
    <w:semiHidden/>
    <w:unhideWhenUsed/>
    <w:rsid w:val="007161A9"/>
    <w:rPr>
      <w:sz w:val="18"/>
      <w:szCs w:val="18"/>
    </w:rPr>
  </w:style>
  <w:style w:type="character" w:customStyle="1" w:styleId="Char1">
    <w:name w:val="批注框文本 Char"/>
    <w:basedOn w:val="a0"/>
    <w:link w:val="a7"/>
    <w:uiPriority w:val="99"/>
    <w:semiHidden/>
    <w:rsid w:val="007161A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302</Words>
  <Characters>1723</Characters>
  <Application>Microsoft Office Word</Application>
  <DocSecurity>0</DocSecurity>
  <Lines>14</Lines>
  <Paragraphs>4</Paragraphs>
  <ScaleCrop>false</ScaleCrop>
  <Company>Lenovo</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孙超</cp:lastModifiedBy>
  <cp:revision>34</cp:revision>
  <cp:lastPrinted>2022-03-02T01:24:00Z</cp:lastPrinted>
  <dcterms:created xsi:type="dcterms:W3CDTF">2021-12-30T05:39:00Z</dcterms:created>
  <dcterms:modified xsi:type="dcterms:W3CDTF">2022-03-04T06:46:00Z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7E436070BFA24F81B6E77C181F69A65A</vt:lpwstr>
  </property>
</Properties>
</file>