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C6" w:rsidRDefault="00C21CC6">
      <w:pPr>
        <w:adjustRightInd w:val="0"/>
        <w:snapToGrid w:val="0"/>
        <w:ind w:rightChars="28" w:right="59"/>
        <w:rPr>
          <w:rFonts w:ascii="黑体" w:eastAsia="黑体" w:hAnsi="黑体" w:cs="Arial Unicode MS"/>
          <w:b/>
          <w:spacing w:val="32"/>
          <w:sz w:val="52"/>
          <w:szCs w:val="52"/>
        </w:rPr>
      </w:pPr>
      <w:bookmarkStart w:id="0" w:name="RiseOffice_body"/>
    </w:p>
    <w:p w:rsidR="00C21CC6" w:rsidRDefault="003E6856">
      <w:pPr>
        <w:adjustRightInd w:val="0"/>
        <w:snapToGrid w:val="0"/>
        <w:ind w:rightChars="28" w:right="59"/>
        <w:jc w:val="distribute"/>
        <w:rPr>
          <w:rFonts w:ascii="方正小标宋简体" w:eastAsia="方正小标宋简体" w:hAnsi="黑体"/>
          <w:spacing w:val="32"/>
          <w:sz w:val="52"/>
          <w:szCs w:val="52"/>
        </w:rPr>
      </w:pPr>
      <w:r>
        <w:rPr>
          <w:rFonts w:ascii="方正小标宋简体" w:eastAsia="方正小标宋简体" w:hAnsi="黑体" w:cs="Arial Unicode MS" w:hint="eastAsia"/>
          <w:spacing w:val="32"/>
          <w:sz w:val="52"/>
          <w:szCs w:val="52"/>
        </w:rPr>
        <w:t>北京市交通标准化技术文件</w:t>
      </w:r>
    </w:p>
    <w:p w:rsidR="00C21CC6" w:rsidRDefault="003E6856">
      <w:pPr>
        <w:adjustRightInd w:val="0"/>
        <w:snapToGrid w:val="0"/>
        <w:ind w:firstLineChars="200" w:firstLine="643"/>
        <w:rPr>
          <w:rFonts w:ascii="黑体" w:eastAsia="黑体" w:hAnsi="黑体" w:cs="Arial Unicode MS"/>
          <w:b/>
          <w:sz w:val="32"/>
          <w:szCs w:val="32"/>
        </w:rPr>
      </w:pPr>
      <w:r>
        <w:rPr>
          <w:rFonts w:ascii="黑体" w:eastAsia="黑体" w:hAnsi="黑体" w:cs="Arial Unicode MS" w:hint="eastAsia"/>
          <w:b/>
          <w:sz w:val="32"/>
          <w:szCs w:val="32"/>
        </w:rPr>
        <w:t xml:space="preserve">                                      </w:t>
      </w:r>
    </w:p>
    <w:p w:rsidR="00C21CC6" w:rsidRDefault="003E6856">
      <w:pPr>
        <w:pBdr>
          <w:bottom w:val="single" w:sz="18" w:space="1" w:color="auto"/>
        </w:pBdr>
        <w:adjustRightInd w:val="0"/>
        <w:snapToGrid w:val="0"/>
        <w:ind w:right="160"/>
        <w:jc w:val="right"/>
        <w:rPr>
          <w:rFonts w:ascii="黑体" w:eastAsia="黑体" w:hAnsi="黑体" w:cs="Arial Unicode MS"/>
          <w:b/>
          <w:sz w:val="28"/>
          <w:szCs w:val="28"/>
        </w:rPr>
      </w:pPr>
      <w:bookmarkStart w:id="1" w:name="RiseOffice_bottom"/>
      <w:r>
        <w:rPr>
          <w:rFonts w:eastAsia="仿宋_GB2312"/>
          <w:sz w:val="28"/>
          <w:szCs w:val="28"/>
        </w:rPr>
        <w:t>BJJT</w:t>
      </w:r>
      <w:r>
        <w:rPr>
          <w:rFonts w:eastAsia="仿宋_GB2312" w:hint="eastAsia"/>
          <w:sz w:val="28"/>
          <w:szCs w:val="28"/>
        </w:rPr>
        <w:t>/</w:t>
      </w:r>
      <w:r>
        <w:rPr>
          <w:sz w:val="28"/>
          <w:szCs w:val="28"/>
        </w:rPr>
        <w:t xml:space="preserve"> </w:t>
      </w:r>
      <w:r>
        <w:rPr>
          <w:rFonts w:eastAsia="黑体" w:hint="eastAsia"/>
          <w:b/>
          <w:sz w:val="28"/>
          <w:szCs w:val="28"/>
        </w:rPr>
        <w:t>-</w:t>
      </w:r>
      <w:r>
        <w:rPr>
          <w:sz w:val="28"/>
          <w:szCs w:val="28"/>
        </w:rPr>
        <w:t xml:space="preserve"> </w:t>
      </w:r>
    </w:p>
    <w:p w:rsidR="00C21CC6" w:rsidRDefault="00C21CC6">
      <w:pPr>
        <w:ind w:firstLineChars="200" w:firstLine="640"/>
        <w:rPr>
          <w:rFonts w:ascii="仿宋_GB2312" w:eastAsia="仿宋_GB2312"/>
          <w:sz w:val="32"/>
          <w:szCs w:val="32"/>
        </w:rPr>
      </w:pPr>
    </w:p>
    <w:p w:rsidR="00C21CC6" w:rsidRDefault="00C21CC6">
      <w:pPr>
        <w:ind w:firstLineChars="200" w:firstLine="640"/>
        <w:rPr>
          <w:rFonts w:ascii="仿宋_GB2312" w:eastAsia="仿宋_GB2312"/>
          <w:sz w:val="32"/>
          <w:szCs w:val="32"/>
        </w:rPr>
      </w:pPr>
    </w:p>
    <w:p w:rsidR="00C21CC6" w:rsidRDefault="00C21CC6">
      <w:pPr>
        <w:ind w:firstLineChars="200" w:firstLine="880"/>
        <w:rPr>
          <w:rFonts w:ascii="黑体" w:eastAsia="黑体" w:hAnsi="黑体"/>
          <w:sz w:val="44"/>
          <w:szCs w:val="44"/>
        </w:rPr>
      </w:pPr>
    </w:p>
    <w:p w:rsidR="00B84FBF" w:rsidRDefault="003E6856">
      <w:pPr>
        <w:adjustRightInd w:val="0"/>
        <w:snapToGrid w:val="0"/>
        <w:ind w:rightChars="28" w:right="59"/>
        <w:jc w:val="center"/>
        <w:rPr>
          <w:rFonts w:ascii="黑体" w:eastAsia="黑体" w:hAnsi="黑体" w:cs="Arial Unicode MS"/>
          <w:spacing w:val="32"/>
          <w:sz w:val="52"/>
          <w:szCs w:val="52"/>
        </w:rPr>
      </w:pPr>
      <w:r>
        <w:rPr>
          <w:rFonts w:ascii="黑体" w:eastAsia="黑体" w:hAnsi="黑体" w:cs="Arial Unicode MS" w:hint="eastAsia"/>
          <w:spacing w:val="32"/>
          <w:sz w:val="52"/>
          <w:szCs w:val="52"/>
        </w:rPr>
        <w:t>道路停车电子收费系统移动视频</w:t>
      </w:r>
    </w:p>
    <w:p w:rsidR="00C21CC6" w:rsidRDefault="003E6856">
      <w:pPr>
        <w:adjustRightInd w:val="0"/>
        <w:snapToGrid w:val="0"/>
        <w:ind w:rightChars="28" w:right="59"/>
        <w:jc w:val="center"/>
        <w:rPr>
          <w:rFonts w:ascii="黑体" w:eastAsia="黑体" w:hAnsi="黑体" w:cs="Arial Unicode MS"/>
          <w:spacing w:val="32"/>
          <w:sz w:val="52"/>
          <w:szCs w:val="52"/>
        </w:rPr>
      </w:pPr>
      <w:r>
        <w:rPr>
          <w:rFonts w:ascii="黑体" w:eastAsia="黑体" w:hAnsi="黑体" w:cs="Arial Unicode MS" w:hint="eastAsia"/>
          <w:spacing w:val="32"/>
          <w:sz w:val="52"/>
          <w:szCs w:val="52"/>
        </w:rPr>
        <w:t>设备技术指南</w:t>
      </w:r>
    </w:p>
    <w:p w:rsidR="00C21CC6" w:rsidRDefault="003E6856">
      <w:pPr>
        <w:adjustRightInd w:val="0"/>
        <w:snapToGrid w:val="0"/>
        <w:spacing w:beforeLines="50" w:before="156"/>
        <w:ind w:rightChars="28" w:right="59"/>
        <w:jc w:val="center"/>
        <w:rPr>
          <w:rFonts w:eastAsia="方正小标宋简体"/>
          <w:spacing w:val="32"/>
          <w:sz w:val="28"/>
          <w:szCs w:val="28"/>
        </w:rPr>
      </w:pPr>
      <w:r>
        <w:rPr>
          <w:rFonts w:eastAsia="方正小标宋简体"/>
          <w:spacing w:val="32"/>
          <w:sz w:val="28"/>
          <w:szCs w:val="28"/>
        </w:rPr>
        <w:t xml:space="preserve">Technical Guide </w:t>
      </w:r>
      <w:r>
        <w:rPr>
          <w:rFonts w:eastAsia="方正小标宋简体" w:hint="eastAsia"/>
          <w:spacing w:val="32"/>
          <w:sz w:val="28"/>
          <w:szCs w:val="28"/>
        </w:rPr>
        <w:t>for</w:t>
      </w:r>
      <w:r>
        <w:rPr>
          <w:rFonts w:eastAsia="方正小标宋简体"/>
          <w:spacing w:val="32"/>
          <w:sz w:val="28"/>
          <w:szCs w:val="28"/>
        </w:rPr>
        <w:t xml:space="preserve"> </w:t>
      </w:r>
      <w:r>
        <w:rPr>
          <w:rFonts w:eastAsia="方正小标宋简体" w:hint="eastAsia"/>
          <w:spacing w:val="32"/>
          <w:sz w:val="28"/>
          <w:szCs w:val="28"/>
        </w:rPr>
        <w:t>Mobile</w:t>
      </w:r>
      <w:r>
        <w:rPr>
          <w:rFonts w:eastAsia="方正小标宋简体"/>
          <w:spacing w:val="32"/>
          <w:sz w:val="28"/>
          <w:szCs w:val="28"/>
        </w:rPr>
        <w:t xml:space="preserve"> </w:t>
      </w:r>
      <w:r>
        <w:rPr>
          <w:rFonts w:eastAsia="方正小标宋简体" w:hint="eastAsia"/>
          <w:spacing w:val="32"/>
          <w:sz w:val="28"/>
          <w:szCs w:val="28"/>
        </w:rPr>
        <w:t>Video</w:t>
      </w:r>
      <w:r>
        <w:rPr>
          <w:rFonts w:eastAsia="方正小标宋简体"/>
          <w:spacing w:val="32"/>
          <w:sz w:val="28"/>
          <w:szCs w:val="28"/>
        </w:rPr>
        <w:t xml:space="preserve"> </w:t>
      </w:r>
      <w:r>
        <w:rPr>
          <w:rFonts w:eastAsia="方正小标宋简体" w:hint="eastAsia"/>
          <w:spacing w:val="32"/>
          <w:sz w:val="28"/>
          <w:szCs w:val="28"/>
        </w:rPr>
        <w:t>of Roadside Parking Electronic Toll System</w:t>
      </w:r>
    </w:p>
    <w:p w:rsidR="00C21CC6" w:rsidRDefault="00C21CC6">
      <w:pPr>
        <w:ind w:firstLineChars="200" w:firstLine="880"/>
        <w:rPr>
          <w:rFonts w:ascii="黑体" w:eastAsia="黑体" w:hAnsi="黑体"/>
          <w:sz w:val="44"/>
          <w:szCs w:val="44"/>
        </w:rPr>
      </w:pPr>
    </w:p>
    <w:p w:rsidR="00C21CC6" w:rsidRDefault="00C21CC6">
      <w:pPr>
        <w:ind w:firstLineChars="200" w:firstLine="880"/>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C21CC6">
      <w:pPr>
        <w:rPr>
          <w:rFonts w:ascii="黑体" w:eastAsia="黑体" w:hAnsi="黑体"/>
          <w:sz w:val="44"/>
          <w:szCs w:val="44"/>
        </w:rPr>
      </w:pPr>
    </w:p>
    <w:p w:rsidR="00C21CC6" w:rsidRDefault="003E6856">
      <w:pPr>
        <w:pBdr>
          <w:bottom w:val="single" w:sz="18" w:space="1" w:color="auto"/>
        </w:pBdr>
        <w:jc w:val="left"/>
        <w:rPr>
          <w:rFonts w:ascii="方正小标宋简体" w:eastAsia="方正小标宋简体"/>
          <w:sz w:val="28"/>
          <w:szCs w:val="28"/>
        </w:rPr>
      </w:pPr>
      <w:r>
        <w:rPr>
          <w:rFonts w:eastAsia="仿宋_GB2312" w:hint="eastAsia"/>
          <w:sz w:val="28"/>
          <w:szCs w:val="28"/>
        </w:rPr>
        <w:t>2020-</w:t>
      </w:r>
      <w:r>
        <w:rPr>
          <w:rFonts w:eastAsia="仿宋_GB2312"/>
          <w:sz w:val="28"/>
          <w:szCs w:val="28"/>
        </w:rPr>
        <w:t>XX</w:t>
      </w:r>
      <w:r>
        <w:rPr>
          <w:rFonts w:eastAsia="仿宋_GB2312" w:hint="eastAsia"/>
          <w:sz w:val="28"/>
          <w:szCs w:val="28"/>
        </w:rPr>
        <w:t xml:space="preserve">-XX  </w:t>
      </w:r>
      <w:r>
        <w:rPr>
          <w:rFonts w:ascii="黑体" w:eastAsia="黑体" w:hAnsi="黑体" w:hint="eastAsia"/>
          <w:sz w:val="28"/>
          <w:szCs w:val="28"/>
        </w:rPr>
        <w:t xml:space="preserve">发布                               </w:t>
      </w:r>
      <w:r>
        <w:rPr>
          <w:rFonts w:eastAsia="黑体"/>
          <w:sz w:val="28"/>
          <w:szCs w:val="28"/>
        </w:rPr>
        <w:t xml:space="preserve"> 2020-XX-XX</w:t>
      </w:r>
      <w:r>
        <w:rPr>
          <w:rFonts w:eastAsia="黑体" w:hint="eastAsia"/>
          <w:sz w:val="28"/>
          <w:szCs w:val="28"/>
        </w:rPr>
        <w:t xml:space="preserve">  </w:t>
      </w:r>
      <w:r>
        <w:rPr>
          <w:rFonts w:ascii="黑体" w:eastAsia="黑体" w:hAnsi="黑体" w:hint="eastAsia"/>
          <w:sz w:val="28"/>
          <w:szCs w:val="28"/>
        </w:rPr>
        <w:t>实施</w:t>
      </w:r>
    </w:p>
    <w:bookmarkEnd w:id="0"/>
    <w:bookmarkEnd w:id="1"/>
    <w:p w:rsidR="00C21CC6" w:rsidRDefault="00C21CC6">
      <w:pPr>
        <w:jc w:val="distribute"/>
        <w:rPr>
          <w:rFonts w:ascii="方正小标宋简体" w:eastAsia="方正小标宋简体" w:hAnsi="黑体"/>
          <w:sz w:val="32"/>
          <w:szCs w:val="32"/>
        </w:rPr>
      </w:pPr>
    </w:p>
    <w:p w:rsidR="00C21CC6" w:rsidRDefault="003E6856">
      <w:pPr>
        <w:jc w:val="center"/>
        <w:rPr>
          <w:rFonts w:ascii="黑体" w:eastAsia="黑体" w:hAnsi="黑体"/>
          <w:sz w:val="32"/>
          <w:szCs w:val="32"/>
        </w:rPr>
      </w:pPr>
      <w:r>
        <w:rPr>
          <w:rFonts w:ascii="方正小标宋简体" w:eastAsia="方正小标宋简体" w:hAnsi="黑体" w:hint="eastAsia"/>
          <w:sz w:val="36"/>
          <w:szCs w:val="36"/>
        </w:rPr>
        <w:t>北 京 市 交 通 委 员 会</w:t>
      </w:r>
      <w:r>
        <w:rPr>
          <w:rFonts w:ascii="黑体" w:eastAsia="黑体" w:hAnsi="黑体" w:hint="eastAsia"/>
          <w:sz w:val="32"/>
          <w:szCs w:val="32"/>
        </w:rPr>
        <w:t xml:space="preserve">    发 布</w:t>
      </w:r>
    </w:p>
    <w:p w:rsidR="00C21CC6" w:rsidRDefault="00C21CC6">
      <w:pPr>
        <w:pStyle w:val="afff4"/>
        <w:ind w:firstLine="880"/>
        <w:rPr>
          <w:sz w:val="44"/>
          <w:szCs w:val="44"/>
        </w:rPr>
      </w:pPr>
    </w:p>
    <w:p w:rsidR="00C21CC6" w:rsidRDefault="00C21CC6">
      <w:pPr>
        <w:sectPr w:rsidR="00C21CC6">
          <w:footerReference w:type="even" r:id="rId9"/>
          <w:pgSz w:w="11906" w:h="16838"/>
          <w:pgMar w:top="1701" w:right="1134" w:bottom="1134" w:left="1418" w:header="0" w:footer="0" w:gutter="0"/>
          <w:pgNumType w:start="1"/>
          <w:cols w:space="720"/>
          <w:docGrid w:type="lines" w:linePitch="312"/>
        </w:sectPr>
      </w:pPr>
    </w:p>
    <w:p w:rsidR="00C21CC6" w:rsidRDefault="003E6856">
      <w:pPr>
        <w:pStyle w:val="Style133"/>
        <w:jc w:val="center"/>
        <w:rPr>
          <w:rFonts w:ascii="黑体" w:eastAsia="黑体" w:hAnsi="黑体"/>
          <w:b w:val="0"/>
          <w:sz w:val="32"/>
          <w:szCs w:val="32"/>
        </w:rPr>
      </w:pPr>
      <w:bookmarkStart w:id="2" w:name="StandardName"/>
      <w:r>
        <w:rPr>
          <w:rFonts w:ascii="黑体" w:eastAsia="黑体" w:hAnsi="黑体" w:hint="eastAsia"/>
          <w:b w:val="0"/>
          <w:sz w:val="32"/>
          <w:szCs w:val="32"/>
          <w:lang w:val="zh-CN"/>
        </w:rPr>
        <w:lastRenderedPageBreak/>
        <w:t>目 次</w:t>
      </w:r>
    </w:p>
    <w:p w:rsidR="00C21CC6" w:rsidRDefault="003E6856">
      <w:pPr>
        <w:pStyle w:val="11"/>
        <w:spacing w:before="78" w:after="78"/>
        <w:rPr>
          <w:rFonts w:ascii="Calibri" w:hAnsi="Calibri"/>
          <w:szCs w:val="22"/>
        </w:rPr>
      </w:pPr>
      <w:r>
        <w:fldChar w:fldCharType="begin"/>
      </w:r>
      <w:r>
        <w:instrText xml:space="preserve"> TOC \o "1-3" \h \z \u </w:instrText>
      </w:r>
      <w:r>
        <w:fldChar w:fldCharType="separate"/>
      </w:r>
      <w:hyperlink w:anchor="_Toc47619006" w:history="1">
        <w:r>
          <w:rPr>
            <w:rStyle w:val="afffc"/>
            <w:rFonts w:ascii="黑体" w:eastAsia="黑体" w:hAnsi="黑体" w:hint="eastAsia"/>
          </w:rPr>
          <w:t>前言</w:t>
        </w:r>
        <w:r>
          <w:tab/>
        </w:r>
        <w:r>
          <w:fldChar w:fldCharType="begin"/>
        </w:r>
        <w:r>
          <w:instrText xml:space="preserve"> PAGEREF _Toc47619006 \h </w:instrText>
        </w:r>
        <w:r>
          <w:fldChar w:fldCharType="separate"/>
        </w:r>
        <w:r>
          <w:t>2</w:t>
        </w:r>
        <w:r>
          <w:fldChar w:fldCharType="end"/>
        </w:r>
      </w:hyperlink>
    </w:p>
    <w:p w:rsidR="00C21CC6" w:rsidRDefault="00AF5194">
      <w:pPr>
        <w:pStyle w:val="2"/>
        <w:rPr>
          <w:rFonts w:ascii="Calibri" w:hAnsi="Calibri"/>
          <w:szCs w:val="22"/>
        </w:rPr>
      </w:pPr>
      <w:hyperlink w:anchor="_Toc47619007" w:history="1">
        <w:r w:rsidR="003E6856">
          <w:rPr>
            <w:rStyle w:val="afffc"/>
          </w:rPr>
          <w:t>1</w:t>
        </w:r>
        <w:r w:rsidR="003E6856">
          <w:rPr>
            <w:rStyle w:val="afffc"/>
            <w:rFonts w:hint="eastAsia"/>
          </w:rPr>
          <w:t xml:space="preserve"> 范围</w:t>
        </w:r>
        <w:r w:rsidR="003E6856">
          <w:tab/>
        </w:r>
        <w:r w:rsidR="003E6856">
          <w:fldChar w:fldCharType="begin"/>
        </w:r>
        <w:r w:rsidR="003E6856">
          <w:instrText xml:space="preserve"> PAGEREF _Toc47619007 \h </w:instrText>
        </w:r>
        <w:r w:rsidR="003E6856">
          <w:fldChar w:fldCharType="separate"/>
        </w:r>
        <w:r w:rsidR="003E6856">
          <w:t>1</w:t>
        </w:r>
        <w:r w:rsidR="003E6856">
          <w:fldChar w:fldCharType="end"/>
        </w:r>
      </w:hyperlink>
    </w:p>
    <w:p w:rsidR="00C21CC6" w:rsidRDefault="00AF5194">
      <w:pPr>
        <w:pStyle w:val="2"/>
        <w:rPr>
          <w:rFonts w:ascii="Calibri" w:hAnsi="Calibri"/>
          <w:szCs w:val="22"/>
        </w:rPr>
      </w:pPr>
      <w:hyperlink w:anchor="_Toc47619008" w:history="1">
        <w:r w:rsidR="003E6856">
          <w:rPr>
            <w:rStyle w:val="afffc"/>
          </w:rPr>
          <w:t>2</w:t>
        </w:r>
        <w:r w:rsidR="003E6856">
          <w:rPr>
            <w:rStyle w:val="afffc"/>
            <w:rFonts w:hint="eastAsia"/>
          </w:rPr>
          <w:t xml:space="preserve"> 规范性引用文件</w:t>
        </w:r>
        <w:r w:rsidR="003E6856">
          <w:tab/>
        </w:r>
        <w:r w:rsidR="003E6856">
          <w:fldChar w:fldCharType="begin"/>
        </w:r>
        <w:r w:rsidR="003E6856">
          <w:instrText xml:space="preserve"> PAGEREF _Toc47619008 \h </w:instrText>
        </w:r>
        <w:r w:rsidR="003E6856">
          <w:fldChar w:fldCharType="separate"/>
        </w:r>
        <w:r w:rsidR="003E6856">
          <w:t>1</w:t>
        </w:r>
        <w:r w:rsidR="003E6856">
          <w:fldChar w:fldCharType="end"/>
        </w:r>
      </w:hyperlink>
    </w:p>
    <w:p w:rsidR="00C21CC6" w:rsidRDefault="00AF5194">
      <w:pPr>
        <w:pStyle w:val="2"/>
        <w:rPr>
          <w:rFonts w:ascii="Calibri" w:hAnsi="Calibri"/>
          <w:szCs w:val="22"/>
        </w:rPr>
      </w:pPr>
      <w:hyperlink w:anchor="_Toc47619009" w:history="1">
        <w:r w:rsidR="003E6856">
          <w:rPr>
            <w:rStyle w:val="afffc"/>
          </w:rPr>
          <w:t>3</w:t>
        </w:r>
        <w:r w:rsidR="003E6856">
          <w:rPr>
            <w:rStyle w:val="afffc"/>
            <w:rFonts w:hint="eastAsia"/>
          </w:rPr>
          <w:t xml:space="preserve"> 术语和定义</w:t>
        </w:r>
        <w:r w:rsidR="003E6856">
          <w:tab/>
        </w:r>
        <w:r w:rsidR="003E6856">
          <w:fldChar w:fldCharType="begin"/>
        </w:r>
        <w:r w:rsidR="003E6856">
          <w:instrText xml:space="preserve"> PAGEREF _Toc47619009 \h </w:instrText>
        </w:r>
        <w:r w:rsidR="003E6856">
          <w:fldChar w:fldCharType="separate"/>
        </w:r>
        <w:r w:rsidR="003E6856">
          <w:t>1</w:t>
        </w:r>
        <w:r w:rsidR="003E6856">
          <w:fldChar w:fldCharType="end"/>
        </w:r>
      </w:hyperlink>
    </w:p>
    <w:p w:rsidR="00C21CC6" w:rsidRDefault="00AF5194">
      <w:pPr>
        <w:pStyle w:val="2"/>
        <w:rPr>
          <w:rFonts w:ascii="Calibri" w:hAnsi="Calibri"/>
          <w:szCs w:val="22"/>
        </w:rPr>
      </w:pPr>
      <w:hyperlink w:anchor="_Toc47619010" w:history="1">
        <w:r w:rsidR="003E6856">
          <w:rPr>
            <w:rStyle w:val="afffc"/>
          </w:rPr>
          <w:t>4</w:t>
        </w:r>
        <w:r w:rsidR="003E6856">
          <w:rPr>
            <w:rStyle w:val="afffc"/>
            <w:rFonts w:hint="eastAsia"/>
          </w:rPr>
          <w:t xml:space="preserve"> 设备构成</w:t>
        </w:r>
        <w:r w:rsidR="003E6856">
          <w:tab/>
        </w:r>
        <w:r w:rsidR="003E6856">
          <w:fldChar w:fldCharType="begin"/>
        </w:r>
        <w:r w:rsidR="003E6856">
          <w:instrText xml:space="preserve"> PAGEREF _Toc47619010 \h </w:instrText>
        </w:r>
        <w:r w:rsidR="003E6856">
          <w:fldChar w:fldCharType="separate"/>
        </w:r>
        <w:r w:rsidR="003E6856">
          <w:t>1</w:t>
        </w:r>
        <w:r w:rsidR="003E6856">
          <w:fldChar w:fldCharType="end"/>
        </w:r>
      </w:hyperlink>
    </w:p>
    <w:p w:rsidR="00C21CC6" w:rsidRDefault="00AF5194">
      <w:pPr>
        <w:pStyle w:val="2"/>
        <w:rPr>
          <w:rFonts w:ascii="Calibri" w:hAnsi="Calibri"/>
          <w:szCs w:val="22"/>
        </w:rPr>
      </w:pPr>
      <w:hyperlink w:anchor="_Toc47619011" w:history="1">
        <w:r w:rsidR="003E6856">
          <w:rPr>
            <w:rStyle w:val="afffc"/>
          </w:rPr>
          <w:t>5</w:t>
        </w:r>
        <w:r w:rsidR="003E6856">
          <w:rPr>
            <w:rStyle w:val="afffc"/>
            <w:rFonts w:hint="eastAsia"/>
          </w:rPr>
          <w:t xml:space="preserve"> 功能要求</w:t>
        </w:r>
        <w:r w:rsidR="003E6856">
          <w:tab/>
        </w:r>
        <w:r w:rsidR="003E6856">
          <w:fldChar w:fldCharType="begin"/>
        </w:r>
        <w:r w:rsidR="003E6856">
          <w:instrText xml:space="preserve"> PAGEREF _Toc47619011 \h </w:instrText>
        </w:r>
        <w:r w:rsidR="003E6856">
          <w:fldChar w:fldCharType="separate"/>
        </w:r>
        <w:r w:rsidR="003E6856">
          <w:t>1</w:t>
        </w:r>
        <w:r w:rsidR="003E6856">
          <w:fldChar w:fldCharType="end"/>
        </w:r>
      </w:hyperlink>
    </w:p>
    <w:p w:rsidR="00C21CC6" w:rsidRDefault="00AF5194">
      <w:pPr>
        <w:pStyle w:val="3"/>
        <w:ind w:firstLine="210"/>
        <w:rPr>
          <w:rFonts w:ascii="Calibri" w:hAnsi="Calibri"/>
          <w:szCs w:val="22"/>
        </w:rPr>
      </w:pPr>
      <w:hyperlink w:anchor="_Toc47619012" w:history="1">
        <w:r w:rsidR="003E6856">
          <w:rPr>
            <w:rStyle w:val="afffc"/>
          </w:rPr>
          <w:t>5.1</w:t>
        </w:r>
        <w:r w:rsidR="003E6856">
          <w:rPr>
            <w:rStyle w:val="afffc"/>
            <w:rFonts w:hint="eastAsia"/>
          </w:rPr>
          <w:t xml:space="preserve"> 信息采集设备</w:t>
        </w:r>
        <w:r w:rsidR="003E6856">
          <w:tab/>
        </w:r>
        <w:r w:rsidR="003E6856">
          <w:fldChar w:fldCharType="begin"/>
        </w:r>
        <w:r w:rsidR="003E6856">
          <w:instrText xml:space="preserve"> PAGEREF _Toc47619012 \h </w:instrText>
        </w:r>
        <w:r w:rsidR="003E6856">
          <w:fldChar w:fldCharType="separate"/>
        </w:r>
        <w:r w:rsidR="003E6856">
          <w:t>1</w:t>
        </w:r>
        <w:r w:rsidR="003E6856">
          <w:fldChar w:fldCharType="end"/>
        </w:r>
      </w:hyperlink>
    </w:p>
    <w:p w:rsidR="00C21CC6" w:rsidRDefault="00AF5194">
      <w:pPr>
        <w:pStyle w:val="3"/>
        <w:ind w:firstLine="210"/>
        <w:rPr>
          <w:rFonts w:ascii="Calibri" w:hAnsi="Calibri"/>
          <w:szCs w:val="22"/>
        </w:rPr>
      </w:pPr>
      <w:hyperlink w:anchor="_Toc47619013" w:history="1">
        <w:r w:rsidR="003E6856">
          <w:rPr>
            <w:rStyle w:val="afffc"/>
          </w:rPr>
          <w:t>5.2</w:t>
        </w:r>
        <w:r w:rsidR="003E6856">
          <w:rPr>
            <w:rStyle w:val="afffc"/>
            <w:rFonts w:hint="eastAsia"/>
          </w:rPr>
          <w:t xml:space="preserve"> 电子标签</w:t>
        </w:r>
        <w:r w:rsidR="003E6856">
          <w:tab/>
        </w:r>
        <w:r w:rsidR="003E6856">
          <w:fldChar w:fldCharType="begin"/>
        </w:r>
        <w:r w:rsidR="003E6856">
          <w:instrText xml:space="preserve"> PAGEREF _Toc47619013 \h </w:instrText>
        </w:r>
        <w:r w:rsidR="003E6856">
          <w:fldChar w:fldCharType="separate"/>
        </w:r>
        <w:r w:rsidR="003E6856">
          <w:t>2</w:t>
        </w:r>
        <w:r w:rsidR="003E6856">
          <w:fldChar w:fldCharType="end"/>
        </w:r>
      </w:hyperlink>
    </w:p>
    <w:p w:rsidR="00C21CC6" w:rsidRDefault="00AF5194">
      <w:pPr>
        <w:pStyle w:val="3"/>
        <w:ind w:firstLine="210"/>
        <w:rPr>
          <w:rFonts w:ascii="Calibri" w:hAnsi="Calibri"/>
          <w:szCs w:val="22"/>
        </w:rPr>
      </w:pPr>
      <w:hyperlink w:anchor="_Toc47619014" w:history="1">
        <w:r w:rsidR="003E6856">
          <w:rPr>
            <w:rStyle w:val="afffc"/>
          </w:rPr>
          <w:t>5.3</w:t>
        </w:r>
        <w:r w:rsidR="003E6856">
          <w:rPr>
            <w:rStyle w:val="afffc"/>
            <w:rFonts w:hint="eastAsia"/>
          </w:rPr>
          <w:t xml:space="preserve"> 运载工具</w:t>
        </w:r>
        <w:r w:rsidR="003E6856">
          <w:tab/>
        </w:r>
        <w:r w:rsidR="003E6856">
          <w:fldChar w:fldCharType="begin"/>
        </w:r>
        <w:r w:rsidR="003E6856">
          <w:instrText xml:space="preserve"> PAGEREF _Toc47619014 \h </w:instrText>
        </w:r>
        <w:r w:rsidR="003E6856">
          <w:fldChar w:fldCharType="separate"/>
        </w:r>
        <w:r w:rsidR="003E6856">
          <w:t>3</w:t>
        </w:r>
        <w:r w:rsidR="003E6856">
          <w:fldChar w:fldCharType="end"/>
        </w:r>
      </w:hyperlink>
    </w:p>
    <w:p w:rsidR="00C21CC6" w:rsidRDefault="00AF5194">
      <w:pPr>
        <w:pStyle w:val="3"/>
        <w:ind w:firstLine="210"/>
        <w:rPr>
          <w:rFonts w:ascii="Calibri" w:hAnsi="Calibri"/>
          <w:szCs w:val="22"/>
        </w:rPr>
      </w:pPr>
      <w:hyperlink w:anchor="_Toc47619015" w:history="1">
        <w:r w:rsidR="003E6856">
          <w:rPr>
            <w:rStyle w:val="afffc"/>
          </w:rPr>
          <w:t>5.4</w:t>
        </w:r>
        <w:r w:rsidR="003E6856">
          <w:rPr>
            <w:rStyle w:val="afffc"/>
            <w:rFonts w:hint="eastAsia"/>
          </w:rPr>
          <w:t xml:space="preserve"> 配套处理软件</w:t>
        </w:r>
        <w:r w:rsidR="003E6856">
          <w:tab/>
        </w:r>
        <w:r w:rsidR="003E6856">
          <w:fldChar w:fldCharType="begin"/>
        </w:r>
        <w:r w:rsidR="003E6856">
          <w:instrText xml:space="preserve"> PAGEREF _Toc47619015 \h </w:instrText>
        </w:r>
        <w:r w:rsidR="003E6856">
          <w:fldChar w:fldCharType="separate"/>
        </w:r>
        <w:r w:rsidR="003E6856">
          <w:t>3</w:t>
        </w:r>
        <w:r w:rsidR="003E6856">
          <w:fldChar w:fldCharType="end"/>
        </w:r>
      </w:hyperlink>
    </w:p>
    <w:p w:rsidR="00C21CC6" w:rsidRDefault="00AF5194">
      <w:pPr>
        <w:pStyle w:val="2"/>
        <w:rPr>
          <w:rFonts w:ascii="Calibri" w:hAnsi="Calibri"/>
          <w:szCs w:val="22"/>
        </w:rPr>
      </w:pPr>
      <w:hyperlink w:anchor="_Toc47619016" w:history="1">
        <w:r w:rsidR="003E6856">
          <w:rPr>
            <w:rStyle w:val="afffc"/>
          </w:rPr>
          <w:t>6</w:t>
        </w:r>
        <w:r w:rsidR="003E6856">
          <w:rPr>
            <w:rStyle w:val="afffc"/>
            <w:rFonts w:hint="eastAsia"/>
          </w:rPr>
          <w:t xml:space="preserve"> 性能要求</w:t>
        </w:r>
        <w:r w:rsidR="003E6856">
          <w:tab/>
        </w:r>
        <w:r w:rsidR="003E6856">
          <w:fldChar w:fldCharType="begin"/>
        </w:r>
        <w:r w:rsidR="003E6856">
          <w:instrText xml:space="preserve"> PAGEREF _Toc47619016 \h </w:instrText>
        </w:r>
        <w:r w:rsidR="003E6856">
          <w:fldChar w:fldCharType="separate"/>
        </w:r>
        <w:r w:rsidR="003E6856">
          <w:t>3</w:t>
        </w:r>
        <w:r w:rsidR="003E6856">
          <w:fldChar w:fldCharType="end"/>
        </w:r>
      </w:hyperlink>
    </w:p>
    <w:p w:rsidR="00C21CC6" w:rsidRDefault="00AF5194">
      <w:pPr>
        <w:pStyle w:val="3"/>
        <w:ind w:firstLine="210"/>
        <w:rPr>
          <w:rFonts w:ascii="Calibri" w:hAnsi="Calibri"/>
          <w:szCs w:val="22"/>
        </w:rPr>
      </w:pPr>
      <w:hyperlink w:anchor="_Toc47619017" w:history="1">
        <w:r w:rsidR="003E6856">
          <w:rPr>
            <w:rStyle w:val="afffc"/>
          </w:rPr>
          <w:t>6.1</w:t>
        </w:r>
        <w:r w:rsidR="003E6856">
          <w:rPr>
            <w:rStyle w:val="afffc"/>
            <w:rFonts w:hint="eastAsia"/>
          </w:rPr>
          <w:t xml:space="preserve"> 信息采集设备</w:t>
        </w:r>
        <w:r w:rsidR="003E6856">
          <w:tab/>
        </w:r>
        <w:r w:rsidR="003E6856">
          <w:fldChar w:fldCharType="begin"/>
        </w:r>
        <w:r w:rsidR="003E6856">
          <w:instrText xml:space="preserve"> PAGEREF _Toc47619017 \h </w:instrText>
        </w:r>
        <w:r w:rsidR="003E6856">
          <w:fldChar w:fldCharType="separate"/>
        </w:r>
        <w:r w:rsidR="003E6856">
          <w:t>3</w:t>
        </w:r>
        <w:r w:rsidR="003E6856">
          <w:fldChar w:fldCharType="end"/>
        </w:r>
      </w:hyperlink>
    </w:p>
    <w:p w:rsidR="00C21CC6" w:rsidRDefault="00AF5194">
      <w:pPr>
        <w:pStyle w:val="3"/>
        <w:ind w:firstLine="210"/>
        <w:rPr>
          <w:rFonts w:ascii="Calibri" w:hAnsi="Calibri"/>
          <w:szCs w:val="22"/>
        </w:rPr>
      </w:pPr>
      <w:hyperlink w:anchor="_Toc47619018" w:history="1">
        <w:r w:rsidR="003E6856">
          <w:rPr>
            <w:rStyle w:val="afffc"/>
          </w:rPr>
          <w:t>6.2</w:t>
        </w:r>
        <w:r w:rsidR="003E6856">
          <w:rPr>
            <w:rStyle w:val="afffc"/>
            <w:rFonts w:hint="eastAsia"/>
          </w:rPr>
          <w:t xml:space="preserve"> 电子标签</w:t>
        </w:r>
        <w:r w:rsidR="003E6856">
          <w:tab/>
        </w:r>
        <w:r w:rsidR="003E6856">
          <w:fldChar w:fldCharType="begin"/>
        </w:r>
        <w:r w:rsidR="003E6856">
          <w:instrText xml:space="preserve"> PAGEREF _Toc47619018 \h </w:instrText>
        </w:r>
        <w:r w:rsidR="003E6856">
          <w:fldChar w:fldCharType="separate"/>
        </w:r>
        <w:r w:rsidR="003E6856">
          <w:t>4</w:t>
        </w:r>
        <w:r w:rsidR="003E6856">
          <w:fldChar w:fldCharType="end"/>
        </w:r>
      </w:hyperlink>
    </w:p>
    <w:p w:rsidR="00C21CC6" w:rsidRDefault="00AF5194">
      <w:pPr>
        <w:pStyle w:val="3"/>
        <w:ind w:firstLine="210"/>
        <w:rPr>
          <w:rFonts w:ascii="Calibri" w:hAnsi="Calibri"/>
          <w:szCs w:val="22"/>
        </w:rPr>
      </w:pPr>
      <w:hyperlink w:anchor="_Toc47619019" w:history="1">
        <w:r w:rsidR="003E6856">
          <w:rPr>
            <w:rStyle w:val="afffc"/>
          </w:rPr>
          <w:t>6.3</w:t>
        </w:r>
        <w:r w:rsidR="003E6856">
          <w:rPr>
            <w:rStyle w:val="afffc"/>
            <w:rFonts w:hint="eastAsia"/>
          </w:rPr>
          <w:t xml:space="preserve"> 配套处理软件</w:t>
        </w:r>
        <w:r w:rsidR="003E6856">
          <w:tab/>
        </w:r>
        <w:r w:rsidR="003E6856">
          <w:fldChar w:fldCharType="begin"/>
        </w:r>
        <w:r w:rsidR="003E6856">
          <w:instrText xml:space="preserve"> PAGEREF _Toc47619019 \h </w:instrText>
        </w:r>
        <w:r w:rsidR="003E6856">
          <w:fldChar w:fldCharType="separate"/>
        </w:r>
        <w:r w:rsidR="003E6856">
          <w:t>4</w:t>
        </w:r>
        <w:r w:rsidR="003E6856">
          <w:fldChar w:fldCharType="end"/>
        </w:r>
      </w:hyperlink>
    </w:p>
    <w:p w:rsidR="00C21CC6" w:rsidRDefault="00AF5194">
      <w:pPr>
        <w:pStyle w:val="2"/>
        <w:rPr>
          <w:rFonts w:ascii="Calibri" w:hAnsi="Calibri"/>
          <w:szCs w:val="22"/>
        </w:rPr>
      </w:pPr>
      <w:hyperlink w:anchor="_Toc47619020" w:history="1">
        <w:r w:rsidR="003E6856">
          <w:rPr>
            <w:rStyle w:val="afffc"/>
          </w:rPr>
          <w:t>7</w:t>
        </w:r>
        <w:r w:rsidR="003E6856">
          <w:rPr>
            <w:rStyle w:val="afffc"/>
            <w:rFonts w:hint="eastAsia"/>
          </w:rPr>
          <w:t xml:space="preserve"> 数据交换</w:t>
        </w:r>
        <w:r w:rsidR="003E6856">
          <w:tab/>
        </w:r>
        <w:r w:rsidR="003E6856">
          <w:fldChar w:fldCharType="begin"/>
        </w:r>
        <w:r w:rsidR="003E6856">
          <w:instrText xml:space="preserve"> PAGEREF _Toc47619020 \h </w:instrText>
        </w:r>
        <w:r w:rsidR="003E6856">
          <w:fldChar w:fldCharType="separate"/>
        </w:r>
        <w:r w:rsidR="003E6856">
          <w:t>4</w:t>
        </w:r>
        <w:r w:rsidR="003E6856">
          <w:fldChar w:fldCharType="end"/>
        </w:r>
      </w:hyperlink>
    </w:p>
    <w:p w:rsidR="00C21CC6" w:rsidRDefault="00AF5194">
      <w:pPr>
        <w:pStyle w:val="3"/>
        <w:ind w:firstLine="210"/>
        <w:rPr>
          <w:rFonts w:ascii="Calibri" w:hAnsi="Calibri"/>
          <w:szCs w:val="22"/>
        </w:rPr>
      </w:pPr>
      <w:hyperlink w:anchor="_Toc47619021" w:history="1">
        <w:r w:rsidR="003E6856">
          <w:rPr>
            <w:rStyle w:val="afffc"/>
          </w:rPr>
          <w:t>7.1</w:t>
        </w:r>
        <w:r w:rsidR="003E6856">
          <w:rPr>
            <w:rStyle w:val="afffc"/>
            <w:rFonts w:hint="eastAsia"/>
          </w:rPr>
          <w:t xml:space="preserve"> 系统数据交换内容</w:t>
        </w:r>
        <w:r w:rsidR="003E6856">
          <w:tab/>
        </w:r>
        <w:r w:rsidR="003E6856">
          <w:fldChar w:fldCharType="begin"/>
        </w:r>
        <w:r w:rsidR="003E6856">
          <w:instrText xml:space="preserve"> PAGEREF _Toc47619021 \h </w:instrText>
        </w:r>
        <w:r w:rsidR="003E6856">
          <w:fldChar w:fldCharType="separate"/>
        </w:r>
        <w:r w:rsidR="003E6856">
          <w:t>4</w:t>
        </w:r>
        <w:r w:rsidR="003E6856">
          <w:fldChar w:fldCharType="end"/>
        </w:r>
      </w:hyperlink>
    </w:p>
    <w:p w:rsidR="00C21CC6" w:rsidRDefault="00AF5194">
      <w:pPr>
        <w:pStyle w:val="3"/>
        <w:ind w:firstLine="210"/>
        <w:rPr>
          <w:rFonts w:ascii="Calibri" w:hAnsi="Calibri"/>
          <w:szCs w:val="22"/>
        </w:rPr>
      </w:pPr>
      <w:hyperlink w:anchor="_Toc47619022" w:history="1">
        <w:r w:rsidR="003E6856">
          <w:rPr>
            <w:rStyle w:val="afffc"/>
          </w:rPr>
          <w:t>7.2</w:t>
        </w:r>
        <w:r w:rsidR="003E6856">
          <w:rPr>
            <w:rStyle w:val="afffc"/>
            <w:rFonts w:hint="eastAsia"/>
          </w:rPr>
          <w:t xml:space="preserve"> 系统数据交换路径</w:t>
        </w:r>
        <w:r w:rsidR="003E6856">
          <w:tab/>
        </w:r>
        <w:r w:rsidR="003E6856">
          <w:fldChar w:fldCharType="begin"/>
        </w:r>
        <w:r w:rsidR="003E6856">
          <w:instrText xml:space="preserve"> PAGEREF _Toc47619022 \h </w:instrText>
        </w:r>
        <w:r w:rsidR="003E6856">
          <w:fldChar w:fldCharType="separate"/>
        </w:r>
        <w:r w:rsidR="003E6856">
          <w:t>4</w:t>
        </w:r>
        <w:r w:rsidR="003E6856">
          <w:fldChar w:fldCharType="end"/>
        </w:r>
      </w:hyperlink>
    </w:p>
    <w:p w:rsidR="00C21CC6" w:rsidRDefault="00AF5194">
      <w:pPr>
        <w:pStyle w:val="3"/>
        <w:ind w:firstLine="210"/>
        <w:rPr>
          <w:rFonts w:ascii="Calibri" w:hAnsi="Calibri"/>
          <w:szCs w:val="22"/>
        </w:rPr>
      </w:pPr>
      <w:hyperlink w:anchor="_Toc47619023" w:history="1">
        <w:r w:rsidR="003E6856">
          <w:rPr>
            <w:rStyle w:val="afffc"/>
          </w:rPr>
          <w:t>7.3</w:t>
        </w:r>
        <w:r w:rsidR="003E6856">
          <w:rPr>
            <w:rStyle w:val="afffc"/>
            <w:rFonts w:hint="eastAsia"/>
          </w:rPr>
          <w:t xml:space="preserve"> 电子标签数据内容</w:t>
        </w:r>
        <w:r w:rsidR="003E6856">
          <w:tab/>
        </w:r>
        <w:r w:rsidR="003E6856">
          <w:fldChar w:fldCharType="begin"/>
        </w:r>
        <w:r w:rsidR="003E6856">
          <w:instrText xml:space="preserve"> PAGEREF _Toc47619023 \h </w:instrText>
        </w:r>
        <w:r w:rsidR="003E6856">
          <w:fldChar w:fldCharType="separate"/>
        </w:r>
        <w:r w:rsidR="003E6856">
          <w:t>4</w:t>
        </w:r>
        <w:r w:rsidR="003E6856">
          <w:fldChar w:fldCharType="end"/>
        </w:r>
      </w:hyperlink>
    </w:p>
    <w:p w:rsidR="00C21CC6" w:rsidRDefault="00AF5194">
      <w:pPr>
        <w:pStyle w:val="2"/>
        <w:rPr>
          <w:rFonts w:ascii="Calibri" w:hAnsi="Calibri"/>
          <w:szCs w:val="22"/>
        </w:rPr>
      </w:pPr>
      <w:hyperlink w:anchor="_Toc47619024" w:history="1">
        <w:r w:rsidR="003E6856">
          <w:rPr>
            <w:rStyle w:val="afffc"/>
          </w:rPr>
          <w:t>8</w:t>
        </w:r>
        <w:r w:rsidR="003E6856">
          <w:rPr>
            <w:rStyle w:val="afffc"/>
            <w:rFonts w:hint="eastAsia"/>
          </w:rPr>
          <w:t xml:space="preserve"> 测试</w:t>
        </w:r>
        <w:r w:rsidR="003E6856">
          <w:tab/>
          <w:t>6</w:t>
        </w:r>
      </w:hyperlink>
    </w:p>
    <w:p w:rsidR="00C21CC6" w:rsidRDefault="00AF5194">
      <w:pPr>
        <w:pStyle w:val="3"/>
        <w:ind w:firstLine="210"/>
        <w:rPr>
          <w:rFonts w:ascii="Calibri" w:hAnsi="Calibri"/>
          <w:szCs w:val="22"/>
        </w:rPr>
      </w:pPr>
      <w:hyperlink w:anchor="_Toc47619025" w:history="1">
        <w:r w:rsidR="003E6856">
          <w:rPr>
            <w:rStyle w:val="afffc"/>
          </w:rPr>
          <w:t>8.1</w:t>
        </w:r>
        <w:r w:rsidR="003E6856">
          <w:rPr>
            <w:rStyle w:val="afffc"/>
            <w:rFonts w:hint="eastAsia"/>
          </w:rPr>
          <w:t xml:space="preserve"> 测试方法</w:t>
        </w:r>
        <w:r w:rsidR="003E6856">
          <w:tab/>
          <w:t>6</w:t>
        </w:r>
      </w:hyperlink>
    </w:p>
    <w:p w:rsidR="00C21CC6" w:rsidRDefault="00AF5194">
      <w:pPr>
        <w:pStyle w:val="3"/>
        <w:ind w:firstLine="210"/>
        <w:rPr>
          <w:rFonts w:ascii="Calibri" w:hAnsi="Calibri"/>
          <w:szCs w:val="22"/>
        </w:rPr>
      </w:pPr>
      <w:hyperlink w:anchor="_Toc47619026" w:history="1">
        <w:r w:rsidR="003E6856">
          <w:rPr>
            <w:rStyle w:val="afffc"/>
          </w:rPr>
          <w:t>8.2</w:t>
        </w:r>
        <w:r w:rsidR="003E6856">
          <w:rPr>
            <w:rStyle w:val="afffc"/>
            <w:rFonts w:hint="eastAsia"/>
          </w:rPr>
          <w:t xml:space="preserve"> 测试环境</w:t>
        </w:r>
        <w:r w:rsidR="003E6856">
          <w:tab/>
          <w:t>6</w:t>
        </w:r>
      </w:hyperlink>
    </w:p>
    <w:p w:rsidR="00C21CC6" w:rsidRDefault="00AF5194">
      <w:pPr>
        <w:pStyle w:val="3"/>
        <w:ind w:firstLine="210"/>
        <w:rPr>
          <w:rFonts w:ascii="Calibri" w:hAnsi="Calibri"/>
          <w:szCs w:val="22"/>
        </w:rPr>
      </w:pPr>
      <w:hyperlink w:anchor="_Toc47619027" w:history="1">
        <w:r w:rsidR="003E6856">
          <w:rPr>
            <w:rStyle w:val="afffc"/>
          </w:rPr>
          <w:t>8.3</w:t>
        </w:r>
        <w:r w:rsidR="003E6856">
          <w:rPr>
            <w:rStyle w:val="afffc"/>
            <w:rFonts w:hint="eastAsia"/>
          </w:rPr>
          <w:t xml:space="preserve"> 测试指标</w:t>
        </w:r>
        <w:r w:rsidR="003E6856">
          <w:tab/>
          <w:t>6</w:t>
        </w:r>
      </w:hyperlink>
    </w:p>
    <w:p w:rsidR="00C21CC6" w:rsidRDefault="00AF5194">
      <w:pPr>
        <w:pStyle w:val="3"/>
        <w:ind w:firstLine="210"/>
        <w:rPr>
          <w:rFonts w:ascii="Calibri" w:hAnsi="Calibri"/>
          <w:szCs w:val="22"/>
        </w:rPr>
      </w:pPr>
      <w:hyperlink w:anchor="_Toc47619028" w:history="1">
        <w:r w:rsidR="003E6856">
          <w:rPr>
            <w:rStyle w:val="afffc"/>
          </w:rPr>
          <w:t>8.4</w:t>
        </w:r>
        <w:r w:rsidR="003E6856">
          <w:rPr>
            <w:rStyle w:val="afffc"/>
            <w:rFonts w:hint="eastAsia"/>
          </w:rPr>
          <w:t xml:space="preserve"> 测试流程</w:t>
        </w:r>
        <w:r w:rsidR="003E6856">
          <w:tab/>
          <w:t>6</w:t>
        </w:r>
      </w:hyperlink>
    </w:p>
    <w:p w:rsidR="00C21CC6" w:rsidRDefault="00AF5194">
      <w:pPr>
        <w:pStyle w:val="3"/>
        <w:ind w:firstLine="210"/>
        <w:rPr>
          <w:rFonts w:ascii="Calibri" w:hAnsi="Calibri"/>
          <w:szCs w:val="22"/>
        </w:rPr>
      </w:pPr>
      <w:hyperlink w:anchor="_Toc47619029" w:history="1">
        <w:r w:rsidR="003E6856">
          <w:rPr>
            <w:rStyle w:val="afffc"/>
          </w:rPr>
          <w:t>8.5</w:t>
        </w:r>
        <w:r w:rsidR="003E6856">
          <w:rPr>
            <w:rStyle w:val="afffc"/>
            <w:rFonts w:hint="eastAsia"/>
          </w:rPr>
          <w:t xml:space="preserve"> 测试要求</w:t>
        </w:r>
        <w:r w:rsidR="003E6856">
          <w:tab/>
          <w:t>6</w:t>
        </w:r>
      </w:hyperlink>
    </w:p>
    <w:p w:rsidR="00C21CC6" w:rsidRDefault="00AF5194">
      <w:pPr>
        <w:pStyle w:val="3"/>
        <w:ind w:firstLine="210"/>
        <w:rPr>
          <w:rFonts w:ascii="Calibri" w:hAnsi="Calibri"/>
          <w:szCs w:val="22"/>
        </w:rPr>
      </w:pPr>
      <w:hyperlink w:anchor="_Toc47619030" w:history="1">
        <w:r w:rsidR="003E6856">
          <w:rPr>
            <w:rStyle w:val="afffc"/>
          </w:rPr>
          <w:t>8.6</w:t>
        </w:r>
        <w:r w:rsidR="003E6856">
          <w:rPr>
            <w:rStyle w:val="afffc"/>
            <w:rFonts w:hint="eastAsia"/>
          </w:rPr>
          <w:t xml:space="preserve"> 测试指标计算方法</w:t>
        </w:r>
        <w:r w:rsidR="003E6856">
          <w:tab/>
          <w:t>7</w:t>
        </w:r>
      </w:hyperlink>
    </w:p>
    <w:p w:rsidR="00C21CC6" w:rsidRDefault="00AF5194">
      <w:pPr>
        <w:pStyle w:val="3"/>
        <w:ind w:firstLine="210"/>
        <w:rPr>
          <w:rFonts w:ascii="Calibri" w:hAnsi="Calibri"/>
          <w:szCs w:val="22"/>
        </w:rPr>
      </w:pPr>
      <w:hyperlink w:anchor="_Toc47619031" w:history="1">
        <w:r w:rsidR="003E6856">
          <w:rPr>
            <w:rStyle w:val="afffc"/>
          </w:rPr>
          <w:t>8.7</w:t>
        </w:r>
        <w:r w:rsidR="003E6856">
          <w:rPr>
            <w:rStyle w:val="afffc"/>
            <w:rFonts w:hint="eastAsia"/>
          </w:rPr>
          <w:t xml:space="preserve"> 测试指标的认定</w:t>
        </w:r>
        <w:r w:rsidR="003E6856">
          <w:tab/>
          <w:t>7</w:t>
        </w:r>
      </w:hyperlink>
    </w:p>
    <w:p w:rsidR="00C21CC6" w:rsidRDefault="00AF5194">
      <w:pPr>
        <w:pStyle w:val="3"/>
        <w:ind w:firstLine="210"/>
        <w:rPr>
          <w:rFonts w:ascii="Calibri" w:hAnsi="Calibri"/>
          <w:szCs w:val="22"/>
        </w:rPr>
      </w:pPr>
      <w:hyperlink w:anchor="_Toc47619032" w:history="1">
        <w:r w:rsidR="003E6856">
          <w:rPr>
            <w:rStyle w:val="afffc"/>
          </w:rPr>
          <w:t>8.8</w:t>
        </w:r>
        <w:r w:rsidR="003E6856">
          <w:rPr>
            <w:rStyle w:val="afffc"/>
            <w:rFonts w:hint="eastAsia"/>
          </w:rPr>
          <w:t xml:space="preserve"> 测试报告</w:t>
        </w:r>
        <w:r w:rsidR="003E6856">
          <w:tab/>
          <w:t>7</w:t>
        </w:r>
      </w:hyperlink>
    </w:p>
    <w:p w:rsidR="00C21CC6" w:rsidRDefault="003E6856">
      <w:pPr>
        <w:rPr>
          <w:b/>
          <w:bCs/>
          <w:lang w:val="zh-CN"/>
        </w:rPr>
      </w:pPr>
      <w:r>
        <w:rPr>
          <w:b/>
          <w:bCs/>
          <w:lang w:val="zh-CN"/>
        </w:rPr>
        <w:fldChar w:fldCharType="end"/>
      </w:r>
    </w:p>
    <w:p w:rsidR="00C21CC6" w:rsidRDefault="003E6856">
      <w:r>
        <w:rPr>
          <w:b/>
          <w:bCs/>
          <w:lang w:val="zh-CN"/>
        </w:rPr>
        <w:br w:type="page"/>
      </w:r>
    </w:p>
    <w:p w:rsidR="00C21CC6" w:rsidRDefault="003E6856">
      <w:pPr>
        <w:widowControl/>
        <w:tabs>
          <w:tab w:val="right" w:leader="dot" w:pos="9241"/>
        </w:tabs>
        <w:spacing w:before="156" w:after="156" w:line="216" w:lineRule="auto"/>
        <w:ind w:firstLineChars="100" w:firstLine="320"/>
        <w:jc w:val="center"/>
        <w:outlineLvl w:val="0"/>
        <w:rPr>
          <w:rFonts w:ascii="黑体" w:eastAsia="黑体" w:hAnsi="黑体"/>
          <w:sz w:val="32"/>
          <w:szCs w:val="32"/>
        </w:rPr>
      </w:pPr>
      <w:bookmarkStart w:id="3" w:name="_Toc22889976"/>
      <w:bookmarkStart w:id="4" w:name="_Toc47619006"/>
      <w:bookmarkStart w:id="5" w:name="_Toc22757332"/>
      <w:r>
        <w:rPr>
          <w:rFonts w:ascii="黑体" w:eastAsia="黑体" w:hAnsi="黑体" w:hint="eastAsia"/>
          <w:sz w:val="32"/>
          <w:szCs w:val="32"/>
        </w:rPr>
        <w:lastRenderedPageBreak/>
        <w:t>前</w:t>
      </w:r>
      <w:bookmarkStart w:id="6" w:name="BKQY"/>
      <w:r>
        <w:rPr>
          <w:rFonts w:ascii="黑体" w:eastAsia="黑体" w:hAnsi="黑体" w:hint="eastAsia"/>
          <w:sz w:val="32"/>
          <w:szCs w:val="32"/>
        </w:rPr>
        <w:t>  言</w:t>
      </w:r>
      <w:bookmarkEnd w:id="3"/>
      <w:bookmarkEnd w:id="4"/>
      <w:bookmarkEnd w:id="5"/>
      <w:bookmarkEnd w:id="6"/>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hint="eastAsia"/>
          <w:sz w:val="21"/>
          <w:szCs w:val="21"/>
        </w:rPr>
        <w:t>为了更好地开展北京市道路停车电子收费工作，促进行业高质量发展，特制定本技术要求。本技术文件对北京市道路停车电子收费系统移动视频设备的构成、功能、性能、数据交换和测试提出了具体要求。</w:t>
      </w:r>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hint="eastAsia"/>
          <w:sz w:val="21"/>
          <w:szCs w:val="21"/>
        </w:rPr>
        <w:t>本技术文件按照</w:t>
      </w:r>
      <w:r>
        <w:rPr>
          <w:rFonts w:ascii="Times New Roman" w:eastAsia="宋体" w:hAnsi="Times New Roman" w:hint="eastAsia"/>
          <w:sz w:val="21"/>
          <w:szCs w:val="21"/>
        </w:rPr>
        <w:t>GB/T 1.1-2020</w:t>
      </w:r>
      <w:r>
        <w:rPr>
          <w:rFonts w:ascii="Times New Roman" w:eastAsia="宋体" w:hAnsi="Times New Roman"/>
          <w:sz w:val="21"/>
          <w:szCs w:val="21"/>
        </w:rPr>
        <w:t xml:space="preserve"> </w:t>
      </w:r>
      <w:r>
        <w:rPr>
          <w:rFonts w:ascii="Times New Roman" w:eastAsia="宋体" w:hAnsi="Times New Roman" w:hint="eastAsia"/>
          <w:sz w:val="21"/>
          <w:szCs w:val="21"/>
        </w:rPr>
        <w:t>的规则起草。</w:t>
      </w:r>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hint="eastAsia"/>
          <w:sz w:val="21"/>
          <w:szCs w:val="21"/>
        </w:rPr>
        <w:t>本技术文件由北京市交通委员会静态交通管理处提出并归口。</w:t>
      </w:r>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hint="eastAsia"/>
          <w:sz w:val="21"/>
          <w:szCs w:val="21"/>
        </w:rPr>
        <w:t>本技术文件由北京市停车管理事务中心组织并实施。</w:t>
      </w:r>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sz w:val="21"/>
          <w:szCs w:val="21"/>
        </w:rPr>
        <w:t>本技术文件</w:t>
      </w:r>
      <w:r>
        <w:rPr>
          <w:rFonts w:ascii="Times New Roman" w:eastAsia="宋体" w:hAnsi="Times New Roman" w:hint="eastAsia"/>
          <w:sz w:val="21"/>
          <w:szCs w:val="21"/>
        </w:rPr>
        <w:t>主要</w:t>
      </w:r>
      <w:r>
        <w:rPr>
          <w:rFonts w:ascii="Times New Roman" w:eastAsia="宋体" w:hAnsi="Times New Roman"/>
          <w:sz w:val="21"/>
          <w:szCs w:val="21"/>
        </w:rPr>
        <w:t>编写单位：</w:t>
      </w:r>
      <w:r>
        <w:rPr>
          <w:rFonts w:ascii="Times New Roman" w:eastAsia="宋体" w:hAnsi="Times New Roman" w:hint="eastAsia"/>
          <w:sz w:val="21"/>
          <w:szCs w:val="21"/>
        </w:rPr>
        <w:t>北京市停车管理事务中心</w:t>
      </w:r>
    </w:p>
    <w:p w:rsidR="00C21CC6" w:rsidRDefault="003E6856">
      <w:pPr>
        <w:pStyle w:val="affa"/>
        <w:spacing w:before="7" w:line="360" w:lineRule="auto"/>
        <w:ind w:right="175" w:firstLineChars="202" w:firstLine="424"/>
        <w:rPr>
          <w:rFonts w:ascii="Times New Roman" w:eastAsia="宋体" w:hAnsi="Times New Roman"/>
          <w:sz w:val="21"/>
          <w:szCs w:val="21"/>
        </w:rPr>
      </w:pPr>
      <w:r>
        <w:rPr>
          <w:rFonts w:ascii="Times New Roman" w:eastAsia="宋体" w:hAnsi="Times New Roman" w:hint="eastAsia"/>
          <w:sz w:val="21"/>
          <w:szCs w:val="21"/>
        </w:rPr>
        <w:t>本技术文件主要起草人：仝进、王炯、孙蕊、王忱</w:t>
      </w:r>
      <w:r w:rsidR="0003009C">
        <w:rPr>
          <w:rFonts w:ascii="Times New Roman" w:eastAsia="宋体" w:hAnsi="Times New Roman" w:hint="eastAsia"/>
          <w:sz w:val="21"/>
          <w:szCs w:val="21"/>
        </w:rPr>
        <w:t>、施丽娟</w:t>
      </w:r>
      <w:r w:rsidR="00ED213A">
        <w:rPr>
          <w:rFonts w:ascii="Times New Roman" w:eastAsia="宋体" w:hAnsi="Times New Roman" w:hint="eastAsia"/>
          <w:sz w:val="21"/>
          <w:szCs w:val="21"/>
        </w:rPr>
        <w:t>、刁树党</w:t>
      </w:r>
      <w:r>
        <w:rPr>
          <w:rFonts w:ascii="Times New Roman" w:eastAsia="宋体" w:hAnsi="Times New Roman" w:hint="eastAsia"/>
          <w:sz w:val="21"/>
          <w:szCs w:val="21"/>
        </w:rPr>
        <w:t>。</w:t>
      </w:r>
    </w:p>
    <w:p w:rsidR="00C21CC6" w:rsidRDefault="00C21CC6">
      <w:pPr>
        <w:pStyle w:val="affa"/>
        <w:spacing w:before="7" w:line="360" w:lineRule="auto"/>
        <w:ind w:right="175" w:firstLineChars="202" w:firstLine="424"/>
        <w:rPr>
          <w:rFonts w:ascii="Times New Roman" w:eastAsia="宋体" w:hAnsi="Times New Roman"/>
          <w:sz w:val="21"/>
          <w:szCs w:val="21"/>
        </w:rPr>
      </w:pPr>
    </w:p>
    <w:p w:rsidR="00C21CC6" w:rsidRDefault="00C21CC6">
      <w:pPr>
        <w:pStyle w:val="afff4"/>
      </w:pPr>
    </w:p>
    <w:p w:rsidR="00C21CC6" w:rsidRDefault="00C21CC6">
      <w:pPr>
        <w:pStyle w:val="afff4"/>
      </w:pPr>
    </w:p>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C21CC6"/>
    <w:p w:rsidR="00C21CC6" w:rsidRDefault="003E6856">
      <w:pPr>
        <w:tabs>
          <w:tab w:val="left" w:pos="8565"/>
        </w:tabs>
      </w:pPr>
      <w:r>
        <w:tab/>
      </w:r>
    </w:p>
    <w:p w:rsidR="00C21CC6" w:rsidRDefault="00C21CC6"/>
    <w:p w:rsidR="00C21CC6" w:rsidRDefault="00C21CC6"/>
    <w:p w:rsidR="00C21CC6" w:rsidRDefault="00C21CC6">
      <w:pPr>
        <w:sectPr w:rsidR="00C21CC6">
          <w:headerReference w:type="even" r:id="rId10"/>
          <w:headerReference w:type="default" r:id="rId11"/>
          <w:footerReference w:type="default" r:id="rId12"/>
          <w:pgSz w:w="11906" w:h="16838"/>
          <w:pgMar w:top="567" w:right="1134" w:bottom="1134" w:left="1417" w:header="1418" w:footer="1134" w:gutter="0"/>
          <w:pgNumType w:start="1"/>
          <w:cols w:space="720"/>
          <w:formProt w:val="0"/>
          <w:docGrid w:type="lines" w:linePitch="312"/>
        </w:sectPr>
      </w:pPr>
    </w:p>
    <w:p w:rsidR="00C21CC6" w:rsidRDefault="003E6856">
      <w:pPr>
        <w:pStyle w:val="affffffd"/>
        <w:spacing w:before="156" w:after="156"/>
        <w:outlineLvl w:val="9"/>
      </w:pPr>
      <w:bookmarkStart w:id="7" w:name="_Toc22889725"/>
      <w:bookmarkStart w:id="8" w:name="_Toc24460684"/>
      <w:r>
        <w:rPr>
          <w:rFonts w:hint="eastAsia"/>
        </w:rPr>
        <w:lastRenderedPageBreak/>
        <w:t>道路停车电子收费系统移动视频设备技术</w:t>
      </w:r>
      <w:bookmarkEnd w:id="7"/>
      <w:r>
        <w:rPr>
          <w:rFonts w:hint="eastAsia"/>
        </w:rPr>
        <w:t>指南</w:t>
      </w:r>
      <w:bookmarkEnd w:id="8"/>
    </w:p>
    <w:p w:rsidR="00C21CC6" w:rsidRDefault="003E6856">
      <w:pPr>
        <w:pStyle w:val="a4"/>
        <w:spacing w:line="288" w:lineRule="auto"/>
      </w:pPr>
      <w:bookmarkStart w:id="9" w:name="_Toc22757333"/>
      <w:bookmarkStart w:id="10" w:name="_Toc47619007"/>
      <w:bookmarkStart w:id="11" w:name="_Toc22889977"/>
      <w:r>
        <w:rPr>
          <w:rFonts w:hint="eastAsia"/>
        </w:rPr>
        <w:t>范围</w:t>
      </w:r>
      <w:bookmarkEnd w:id="9"/>
      <w:bookmarkEnd w:id="10"/>
      <w:bookmarkEnd w:id="11"/>
    </w:p>
    <w:p w:rsidR="00C21CC6" w:rsidRDefault="003E6856">
      <w:pPr>
        <w:pStyle w:val="afff4"/>
      </w:pPr>
      <w:r>
        <w:rPr>
          <w:rFonts w:hint="eastAsia"/>
        </w:rPr>
        <w:t>本技术文件规定了道路停车电子收费系统移动视频设备的构成、功能要求、性能要求、数据交换要求和测试要求。</w:t>
      </w:r>
    </w:p>
    <w:p w:rsidR="00C21CC6" w:rsidRDefault="003E6856">
      <w:pPr>
        <w:pStyle w:val="afff4"/>
      </w:pPr>
      <w:r>
        <w:rPr>
          <w:rFonts w:hint="eastAsia"/>
        </w:rPr>
        <w:t>本技术文件适用于道路停车电子收费系统移动视频设备的研发、设计、应用和维护。</w:t>
      </w:r>
    </w:p>
    <w:p w:rsidR="00C21CC6" w:rsidRDefault="003E6856">
      <w:pPr>
        <w:pStyle w:val="a4"/>
        <w:spacing w:line="288" w:lineRule="auto"/>
        <w:ind w:leftChars="1" w:left="424" w:hangingChars="201" w:hanging="422"/>
      </w:pPr>
      <w:bookmarkStart w:id="12" w:name="_Toc47619008"/>
      <w:bookmarkStart w:id="13" w:name="_Toc22889978"/>
      <w:bookmarkStart w:id="14" w:name="_Toc22757334"/>
      <w:r>
        <w:rPr>
          <w:rFonts w:hint="eastAsia"/>
        </w:rPr>
        <w:t>规范性引用文件</w:t>
      </w:r>
      <w:bookmarkEnd w:id="12"/>
      <w:bookmarkEnd w:id="13"/>
      <w:bookmarkEnd w:id="14"/>
    </w:p>
    <w:p w:rsidR="00C21CC6" w:rsidRDefault="003E6856">
      <w:pPr>
        <w:pStyle w:val="afff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21CC6" w:rsidRDefault="003E6856">
      <w:pPr>
        <w:pStyle w:val="afff4"/>
        <w:rPr>
          <w:rFonts w:hAnsi="宋体"/>
        </w:rPr>
      </w:pPr>
      <w:bookmarkStart w:id="15" w:name="_Toc461446770"/>
      <w:bookmarkStart w:id="16" w:name="_Toc461447122"/>
      <w:bookmarkStart w:id="17" w:name="_Toc22889979"/>
      <w:bookmarkStart w:id="18" w:name="_Toc22757335"/>
      <w:bookmarkStart w:id="19" w:name="_Toc461447064"/>
      <w:bookmarkStart w:id="20" w:name="_Toc461446862"/>
      <w:bookmarkStart w:id="21" w:name="_Toc461446965"/>
      <w:r>
        <w:rPr>
          <w:rFonts w:hAnsi="宋体" w:hint="eastAsia"/>
        </w:rPr>
        <w:t>GB/T 29768  信息技术 射频识别 800/900MHz空中接口协议</w:t>
      </w:r>
    </w:p>
    <w:p w:rsidR="00C21CC6" w:rsidRDefault="003E6856">
      <w:pPr>
        <w:pStyle w:val="afff4"/>
        <w:rPr>
          <w:rFonts w:hAnsi="宋体"/>
        </w:rPr>
      </w:pPr>
      <w:r>
        <w:rPr>
          <w:rFonts w:hAnsi="宋体" w:hint="eastAsia"/>
        </w:rPr>
        <w:t>GB/T 34996  800/900 MHz 射频识别读/写设备规范</w:t>
      </w:r>
    </w:p>
    <w:p w:rsidR="00C21CC6" w:rsidRDefault="003E6856">
      <w:pPr>
        <w:pStyle w:val="afff4"/>
        <w:rPr>
          <w:rFonts w:hAnsi="宋体"/>
        </w:rPr>
      </w:pPr>
      <w:r>
        <w:rPr>
          <w:rFonts w:hAnsi="宋体" w:hint="eastAsia"/>
        </w:rPr>
        <w:t>GB/T 35290  信息安全技术 射频识别（RFID）系统通用安全技术要求</w:t>
      </w:r>
    </w:p>
    <w:p w:rsidR="00C21CC6" w:rsidRDefault="003E6856">
      <w:pPr>
        <w:pStyle w:val="afff4"/>
        <w:rPr>
          <w:rFonts w:hAnsi="宋体"/>
        </w:rPr>
      </w:pPr>
      <w:r>
        <w:rPr>
          <w:rFonts w:hAnsi="宋体" w:hint="eastAsia"/>
        </w:rPr>
        <w:t>GA/T 833  机动车号牌图像自动识别技术规范</w:t>
      </w:r>
    </w:p>
    <w:p w:rsidR="00C21CC6" w:rsidRDefault="003E6856">
      <w:pPr>
        <w:pStyle w:val="afff4"/>
        <w:rPr>
          <w:rFonts w:hAnsi="宋体"/>
        </w:rPr>
      </w:pPr>
      <w:r>
        <w:rPr>
          <w:rFonts w:hAnsi="宋体" w:hint="eastAsia"/>
        </w:rPr>
        <w:t>DB11/T 1729.1  道路停车动态监测和电子收费管理系统技术要求 第1部分：外场设备</w:t>
      </w:r>
    </w:p>
    <w:p w:rsidR="00C21CC6" w:rsidRDefault="003E6856">
      <w:pPr>
        <w:pStyle w:val="afff4"/>
        <w:rPr>
          <w:rFonts w:hAnsi="宋体"/>
        </w:rPr>
      </w:pPr>
      <w:r>
        <w:rPr>
          <w:rFonts w:hAnsi="宋体" w:hint="eastAsia"/>
        </w:rPr>
        <w:t>DB11/T 1729.2  道路停车动态监测和电子收费管理系统技术要求 第2部分：数据交换</w:t>
      </w:r>
    </w:p>
    <w:p w:rsidR="00C21CC6" w:rsidRDefault="003E6856">
      <w:pPr>
        <w:pStyle w:val="afff4"/>
        <w:rPr>
          <w:rFonts w:hAnsi="宋体"/>
        </w:rPr>
      </w:pPr>
      <w:r>
        <w:rPr>
          <w:rFonts w:hAnsi="宋体" w:hint="eastAsia"/>
        </w:rPr>
        <w:t>DB11/T 1729.3  道路停车动态监测和电子收费管理系统技术要求 第3部分：车位检测设备测试</w:t>
      </w:r>
    </w:p>
    <w:p w:rsidR="00C21CC6" w:rsidRDefault="003E6856">
      <w:pPr>
        <w:pStyle w:val="a4"/>
        <w:spacing w:line="288" w:lineRule="auto"/>
        <w:ind w:left="2"/>
      </w:pPr>
      <w:bookmarkStart w:id="22" w:name="_Toc47619009"/>
      <w:r>
        <w:rPr>
          <w:rFonts w:hint="eastAsia"/>
        </w:rPr>
        <w:t>术语和定义</w:t>
      </w:r>
      <w:bookmarkEnd w:id="15"/>
      <w:bookmarkEnd w:id="16"/>
      <w:bookmarkEnd w:id="17"/>
      <w:bookmarkEnd w:id="18"/>
      <w:bookmarkEnd w:id="19"/>
      <w:bookmarkEnd w:id="20"/>
      <w:bookmarkEnd w:id="21"/>
      <w:bookmarkEnd w:id="22"/>
    </w:p>
    <w:p w:rsidR="00C21CC6" w:rsidRDefault="003E6856">
      <w:pPr>
        <w:pStyle w:val="afff4"/>
      </w:pPr>
      <w:r>
        <w:rPr>
          <w:rFonts w:hint="eastAsia"/>
        </w:rPr>
        <w:t>DB11/T 1729.1、DB11/T 1729.2和DB11/T 1729.3确定的术语和定义以及以下术语和定义适用于本技术文件。</w:t>
      </w:r>
    </w:p>
    <w:p w:rsidR="00C21CC6" w:rsidRDefault="00C21CC6">
      <w:pPr>
        <w:pStyle w:val="a5"/>
        <w:spacing w:line="288" w:lineRule="auto"/>
        <w:outlineLvl w:val="9"/>
        <w:rPr>
          <w:rFonts w:eastAsia="宋体"/>
        </w:rPr>
      </w:pPr>
    </w:p>
    <w:p w:rsidR="00C21CC6" w:rsidRDefault="003E6856">
      <w:pPr>
        <w:pStyle w:val="a5"/>
        <w:numPr>
          <w:ilvl w:val="0"/>
          <w:numId w:val="0"/>
        </w:numPr>
        <w:ind w:firstLineChars="200" w:firstLine="420"/>
        <w:outlineLvl w:val="9"/>
        <w:rPr>
          <w:rFonts w:hAnsi="黑体"/>
        </w:rPr>
      </w:pPr>
      <w:r>
        <w:rPr>
          <w:rFonts w:hAnsi="黑体" w:hint="eastAsia"/>
        </w:rPr>
        <w:t>移动视频设备 mobile video</w:t>
      </w:r>
    </w:p>
    <w:p w:rsidR="00C21CC6" w:rsidRDefault="003E6856">
      <w:pPr>
        <w:pStyle w:val="afff4"/>
      </w:pPr>
      <w:r>
        <w:rPr>
          <w:rFonts w:hint="eastAsia"/>
        </w:rPr>
        <w:t>具备采集停泊车辆信息、泊位信息的可移动式的视频采集设备。</w:t>
      </w:r>
    </w:p>
    <w:p w:rsidR="00C21CC6" w:rsidRDefault="00C21CC6">
      <w:pPr>
        <w:pStyle w:val="a5"/>
        <w:spacing w:line="288" w:lineRule="auto"/>
        <w:outlineLvl w:val="9"/>
      </w:pPr>
      <w:bookmarkStart w:id="23" w:name="_Toc22757336"/>
      <w:bookmarkStart w:id="24" w:name="_Toc22889729"/>
      <w:bookmarkStart w:id="25" w:name="_Toc24460688"/>
      <w:bookmarkStart w:id="26" w:name="_Toc461446774"/>
      <w:bookmarkStart w:id="27" w:name="_Toc461446866"/>
      <w:bookmarkEnd w:id="23"/>
      <w:bookmarkEnd w:id="24"/>
      <w:bookmarkEnd w:id="25"/>
    </w:p>
    <w:p w:rsidR="00C21CC6" w:rsidRDefault="003E6856">
      <w:pPr>
        <w:pStyle w:val="a5"/>
        <w:numPr>
          <w:ilvl w:val="0"/>
          <w:numId w:val="0"/>
        </w:numPr>
        <w:ind w:firstLineChars="200" w:firstLine="420"/>
        <w:outlineLvl w:val="9"/>
      </w:pPr>
      <w:r>
        <w:rPr>
          <w:rFonts w:hAnsi="黑体" w:hint="eastAsia"/>
        </w:rPr>
        <w:t>有效停泊车辆 valid park vehicle</w:t>
      </w:r>
    </w:p>
    <w:p w:rsidR="00C21CC6" w:rsidRDefault="003E6856">
      <w:pPr>
        <w:pStyle w:val="afff4"/>
      </w:pPr>
      <w:r>
        <w:rPr>
          <w:rFonts w:hint="eastAsia"/>
        </w:rPr>
        <w:t>在移动视频设备视角下，前、后车牌没有同时被遮挡的停泊车辆</w:t>
      </w:r>
      <w:bookmarkStart w:id="28" w:name="_Toc24460690"/>
      <w:bookmarkStart w:id="29" w:name="_Toc22757338"/>
      <w:bookmarkStart w:id="30" w:name="_Toc22889731"/>
      <w:bookmarkEnd w:id="26"/>
      <w:bookmarkEnd w:id="27"/>
      <w:bookmarkEnd w:id="28"/>
      <w:bookmarkEnd w:id="29"/>
      <w:bookmarkEnd w:id="30"/>
      <w:r>
        <w:rPr>
          <w:rFonts w:hint="eastAsia"/>
        </w:rPr>
        <w:t>。</w:t>
      </w:r>
    </w:p>
    <w:p w:rsidR="00C21CC6" w:rsidRDefault="003E6856">
      <w:pPr>
        <w:pStyle w:val="a4"/>
        <w:spacing w:line="288" w:lineRule="auto"/>
      </w:pPr>
      <w:bookmarkStart w:id="31" w:name="_Toc47619010"/>
      <w:r>
        <w:rPr>
          <w:rFonts w:hint="eastAsia"/>
        </w:rPr>
        <w:t>设备构成</w:t>
      </w:r>
      <w:bookmarkEnd w:id="31"/>
    </w:p>
    <w:p w:rsidR="00C21CC6" w:rsidRDefault="003E6856">
      <w:pPr>
        <w:pStyle w:val="a4"/>
        <w:numPr>
          <w:ilvl w:val="0"/>
          <w:numId w:val="0"/>
        </w:numPr>
        <w:ind w:firstLineChars="200" w:firstLine="420"/>
        <w:outlineLvl w:val="9"/>
        <w:rPr>
          <w:rFonts w:ascii="宋体" w:eastAsia="宋体" w:hAnsi="宋体"/>
        </w:rPr>
      </w:pPr>
      <w:bookmarkStart w:id="32" w:name="_Toc461446868"/>
      <w:bookmarkStart w:id="33" w:name="_Toc22757345"/>
      <w:bookmarkStart w:id="34" w:name="_Toc461446776"/>
      <w:r>
        <w:rPr>
          <w:rFonts w:ascii="宋体" w:eastAsia="宋体" w:hAnsi="宋体" w:hint="eastAsia"/>
        </w:rPr>
        <w:t>移动视频设备由信息采集设备、电子标签、运载工具和配套处理软件四部分构成。其中，信息采集设备由图像信息采集、位置信息采集和基础支撑三部分构成。</w:t>
      </w:r>
    </w:p>
    <w:p w:rsidR="00C21CC6" w:rsidRDefault="003E6856">
      <w:pPr>
        <w:pStyle w:val="a4"/>
        <w:spacing w:line="288" w:lineRule="auto"/>
      </w:pPr>
      <w:bookmarkStart w:id="35" w:name="_Toc461446871"/>
      <w:bookmarkStart w:id="36" w:name="_Toc461447067"/>
      <w:bookmarkStart w:id="37" w:name="_Toc461446969"/>
      <w:bookmarkStart w:id="38" w:name="_Toc22757347"/>
      <w:bookmarkStart w:id="39" w:name="_Toc47619011"/>
      <w:bookmarkStart w:id="40" w:name="_Toc461447124"/>
      <w:bookmarkStart w:id="41" w:name="_Toc22889981"/>
      <w:bookmarkStart w:id="42" w:name="_Toc461446779"/>
      <w:bookmarkEnd w:id="32"/>
      <w:bookmarkEnd w:id="33"/>
      <w:bookmarkEnd w:id="34"/>
      <w:r>
        <w:rPr>
          <w:rFonts w:hint="eastAsia"/>
        </w:rPr>
        <w:lastRenderedPageBreak/>
        <w:t>功能要求</w:t>
      </w:r>
      <w:bookmarkEnd w:id="35"/>
      <w:bookmarkEnd w:id="36"/>
      <w:bookmarkEnd w:id="37"/>
      <w:bookmarkEnd w:id="38"/>
      <w:bookmarkEnd w:id="39"/>
      <w:bookmarkEnd w:id="40"/>
      <w:bookmarkEnd w:id="41"/>
      <w:bookmarkEnd w:id="42"/>
    </w:p>
    <w:p w:rsidR="00C21CC6" w:rsidRDefault="003E6856">
      <w:pPr>
        <w:pStyle w:val="a5"/>
        <w:spacing w:line="288" w:lineRule="auto"/>
      </w:pPr>
      <w:bookmarkStart w:id="43" w:name="_Toc47619012"/>
      <w:bookmarkStart w:id="44" w:name="_Toc461446780"/>
      <w:bookmarkStart w:id="45" w:name="_Toc461446872"/>
      <w:r>
        <w:rPr>
          <w:rFonts w:hint="eastAsia"/>
        </w:rPr>
        <w:t>信息采集设备</w:t>
      </w:r>
      <w:bookmarkEnd w:id="43"/>
    </w:p>
    <w:bookmarkEnd w:id="44"/>
    <w:bookmarkEnd w:id="45"/>
    <w:p w:rsidR="00C21CC6" w:rsidRDefault="003E6856">
      <w:pPr>
        <w:pStyle w:val="afffff4"/>
        <w:spacing w:before="156" w:after="156" w:line="288" w:lineRule="auto"/>
        <w:ind w:left="0"/>
      </w:pPr>
      <w:r>
        <w:rPr>
          <w:rFonts w:hint="eastAsia"/>
        </w:rPr>
        <w:t>5</w:t>
      </w:r>
      <w:r>
        <w:t>.1.1</w:t>
      </w:r>
      <w:r>
        <w:rPr>
          <w:rFonts w:hint="eastAsia"/>
        </w:rPr>
        <w:t>图像信息采集</w:t>
      </w:r>
    </w:p>
    <w:p w:rsidR="00C21CC6" w:rsidRDefault="003E6856">
      <w:pPr>
        <w:pStyle w:val="afffffff3"/>
        <w:spacing w:before="50" w:after="50"/>
        <w:ind w:left="0"/>
      </w:pPr>
      <w:bookmarkStart w:id="46" w:name="_Toc22757351"/>
      <w:bookmarkStart w:id="47" w:name="_Hlk23884755"/>
      <w:r>
        <w:rPr>
          <w:rFonts w:hint="eastAsia"/>
        </w:rPr>
        <w:t>应具备两个或两个以上摄像头，支持前、后车牌信息的采集、校核等功能。</w:t>
      </w:r>
    </w:p>
    <w:p w:rsidR="00C21CC6" w:rsidRDefault="003E6856">
      <w:pPr>
        <w:pStyle w:val="afffffff3"/>
        <w:spacing w:before="50" w:after="50"/>
        <w:ind w:left="0"/>
      </w:pPr>
      <w:r>
        <w:rPr>
          <w:rFonts w:hint="eastAsia"/>
        </w:rPr>
        <w:t>应具备拍照和摄像功能。</w:t>
      </w:r>
    </w:p>
    <w:p w:rsidR="00C21CC6" w:rsidRDefault="003E6856">
      <w:pPr>
        <w:pStyle w:val="afffffff3"/>
        <w:spacing w:before="50" w:after="50"/>
        <w:ind w:left="0"/>
      </w:pPr>
      <w:r>
        <w:rPr>
          <w:rFonts w:hint="eastAsia"/>
        </w:rPr>
        <w:t>应支持顺停、斜停、垂停等不同停车泊位设置类型。</w:t>
      </w:r>
    </w:p>
    <w:p w:rsidR="00C21CC6" w:rsidRDefault="003E6856">
      <w:pPr>
        <w:pStyle w:val="afffffff3"/>
        <w:spacing w:before="50" w:after="50"/>
        <w:ind w:left="0"/>
      </w:pPr>
      <w:r>
        <w:rPr>
          <w:rFonts w:hint="eastAsia"/>
        </w:rPr>
        <w:t>应具备夜间补光功能，补光距离、亮度可调。</w:t>
      </w:r>
    </w:p>
    <w:p w:rsidR="00C21CC6" w:rsidRDefault="003E6856">
      <w:pPr>
        <w:pStyle w:val="afffffff3"/>
        <w:spacing w:before="50" w:after="50"/>
        <w:ind w:left="0"/>
      </w:pPr>
      <w:r>
        <w:rPr>
          <w:rFonts w:hint="eastAsia"/>
        </w:rPr>
        <w:t>应具备实时检测停车泊位内停放车辆的功能，采集信息包括：停泊车辆车牌号码、车牌颜色、车辆特写图片、采集日期和时间等。</w:t>
      </w:r>
    </w:p>
    <w:p w:rsidR="00C21CC6" w:rsidRDefault="003E6856">
      <w:pPr>
        <w:pStyle w:val="afffffff3"/>
        <w:spacing w:before="50" w:after="50"/>
        <w:ind w:left="0"/>
      </w:pPr>
      <w:r>
        <w:rPr>
          <w:rFonts w:hint="eastAsia"/>
        </w:rPr>
        <w:t>输出图片应为车辆特写图片，所记录的图片可清晰显示车辆号牌、号牌颜色、车身颜色及停泊情况等。</w:t>
      </w:r>
    </w:p>
    <w:p w:rsidR="00C21CC6" w:rsidRDefault="003E6856">
      <w:pPr>
        <w:pStyle w:val="afffffff3"/>
        <w:spacing w:before="50" w:after="50"/>
        <w:ind w:left="0"/>
      </w:pPr>
      <w:r>
        <w:rPr>
          <w:rFonts w:hint="eastAsia"/>
        </w:rPr>
        <w:t>每张图片上叠加车辆停泊发生日期和时间、道路名称等信息。叠加在图片上的时间应精确到秒。</w:t>
      </w:r>
    </w:p>
    <w:p w:rsidR="00C21CC6" w:rsidRDefault="003E6856">
      <w:pPr>
        <w:pStyle w:val="afffffff3"/>
        <w:spacing w:before="50" w:after="50"/>
        <w:ind w:left="0"/>
      </w:pPr>
      <w:r>
        <w:rPr>
          <w:rFonts w:hint="eastAsia"/>
        </w:rPr>
        <w:t>每次停车过程应至少拍摄两张图片，一张图片显示停车开始计时信息，另一张图片显示停车结束计时信息。</w:t>
      </w:r>
    </w:p>
    <w:bookmarkEnd w:id="46"/>
    <w:bookmarkEnd w:id="47"/>
    <w:p w:rsidR="00C21CC6" w:rsidRDefault="003E6856">
      <w:pPr>
        <w:pStyle w:val="afffff4"/>
        <w:spacing w:before="156" w:after="156" w:line="288" w:lineRule="auto"/>
        <w:ind w:left="0"/>
      </w:pPr>
      <w:r>
        <w:rPr>
          <w:rFonts w:hint="eastAsia"/>
        </w:rPr>
        <w:t>5</w:t>
      </w:r>
      <w:r>
        <w:t>.1.2</w:t>
      </w:r>
      <w:r>
        <w:rPr>
          <w:rFonts w:hint="eastAsia"/>
        </w:rPr>
        <w:t>位置信息采集</w:t>
      </w:r>
    </w:p>
    <w:p w:rsidR="00C21CC6" w:rsidRDefault="003E6856">
      <w:pPr>
        <w:pStyle w:val="afffffff3"/>
        <w:spacing w:before="50" w:after="50"/>
        <w:ind w:left="0"/>
      </w:pPr>
      <w:r>
        <w:rPr>
          <w:rFonts w:hint="eastAsia"/>
        </w:rPr>
        <w:t xml:space="preserve"> 空中接口协议应符合</w:t>
      </w:r>
      <w:r>
        <w:rPr>
          <w:rFonts w:hAnsi="宋体" w:hint="eastAsia"/>
        </w:rPr>
        <w:t>GB/T 29768</w:t>
      </w:r>
      <w:r>
        <w:rPr>
          <w:rFonts w:hint="eastAsia"/>
        </w:rPr>
        <w:t>中的规定。</w:t>
      </w:r>
    </w:p>
    <w:p w:rsidR="00C21CC6" w:rsidRDefault="003E6856">
      <w:pPr>
        <w:pStyle w:val="afffffff3"/>
        <w:spacing w:before="50" w:after="50"/>
        <w:ind w:left="0"/>
      </w:pPr>
      <w:r>
        <w:rPr>
          <w:rFonts w:hint="eastAsia"/>
        </w:rPr>
        <w:t>应具备对通用电子标签的读取和写入功能。</w:t>
      </w:r>
    </w:p>
    <w:p w:rsidR="00C21CC6" w:rsidRDefault="003E6856">
      <w:pPr>
        <w:pStyle w:val="afffffff3"/>
        <w:spacing w:before="50" w:after="50"/>
        <w:ind w:left="0"/>
      </w:pPr>
      <w:r>
        <w:rPr>
          <w:rFonts w:hint="eastAsia"/>
        </w:rPr>
        <w:t>应具备定位功能，宜优先支持北斗卫星定位系统。</w:t>
      </w:r>
    </w:p>
    <w:p w:rsidR="00C21CC6" w:rsidRDefault="003E6856">
      <w:pPr>
        <w:pStyle w:val="afffffff3"/>
        <w:spacing w:before="50" w:after="50"/>
        <w:ind w:left="0"/>
      </w:pPr>
      <w:r>
        <w:rPr>
          <w:rFonts w:hint="eastAsia"/>
        </w:rPr>
        <w:t>应具备采集停车道路位置信息和停车泊位编号信息的功能。</w:t>
      </w:r>
    </w:p>
    <w:p w:rsidR="00C21CC6" w:rsidRDefault="003E6856">
      <w:pPr>
        <w:pStyle w:val="afffffff3"/>
        <w:spacing w:before="50" w:after="50"/>
        <w:ind w:left="0"/>
      </w:pPr>
      <w:r>
        <w:rPr>
          <w:rFonts w:hAnsi="宋体" w:hint="eastAsia"/>
        </w:rPr>
        <w:t>应符合GB/T 34996中的规定。</w:t>
      </w:r>
    </w:p>
    <w:p w:rsidR="00C21CC6" w:rsidRDefault="003E6856">
      <w:pPr>
        <w:pStyle w:val="afffffff3"/>
        <w:spacing w:before="50" w:after="50"/>
        <w:ind w:left="0"/>
      </w:pPr>
      <w:r>
        <w:rPr>
          <w:rFonts w:hint="eastAsia"/>
        </w:rPr>
        <w:t>安全功能应符合</w:t>
      </w:r>
      <w:r>
        <w:rPr>
          <w:rFonts w:hAnsi="宋体" w:hint="eastAsia"/>
        </w:rPr>
        <w:t>GB/T 35290中基本级的相关要求。</w:t>
      </w:r>
    </w:p>
    <w:p w:rsidR="00C21CC6" w:rsidRDefault="003E6856">
      <w:pPr>
        <w:pStyle w:val="afffff4"/>
        <w:spacing w:before="156" w:after="156"/>
        <w:ind w:left="0"/>
      </w:pPr>
      <w:r>
        <w:rPr>
          <w:rFonts w:hint="eastAsia"/>
        </w:rPr>
        <w:t>5</w:t>
      </w:r>
      <w:r>
        <w:t>.1.3</w:t>
      </w:r>
      <w:r>
        <w:rPr>
          <w:rFonts w:hint="eastAsia"/>
        </w:rPr>
        <w:t>基础支撑</w:t>
      </w:r>
    </w:p>
    <w:p w:rsidR="00C21CC6" w:rsidRDefault="003E6856">
      <w:pPr>
        <w:pStyle w:val="afffffff3"/>
        <w:spacing w:before="50" w:after="50"/>
        <w:ind w:left="0"/>
      </w:pPr>
      <w:r>
        <w:rPr>
          <w:rFonts w:hint="eastAsia"/>
        </w:rPr>
        <w:t>应具备数据存储功能，保证存储数据完整性、安全性和准确性。</w:t>
      </w:r>
    </w:p>
    <w:p w:rsidR="00C21CC6" w:rsidRDefault="003E6856">
      <w:pPr>
        <w:pStyle w:val="afffffff3"/>
        <w:spacing w:before="50" w:after="50"/>
        <w:ind w:left="0"/>
      </w:pPr>
      <w:r>
        <w:rPr>
          <w:rFonts w:hint="eastAsia"/>
        </w:rPr>
        <w:t>应具备实时信息的缓存和错误重传功能。</w:t>
      </w:r>
    </w:p>
    <w:p w:rsidR="00C21CC6" w:rsidRDefault="003E6856">
      <w:pPr>
        <w:pStyle w:val="afffffff3"/>
        <w:spacing w:before="50" w:after="50"/>
        <w:ind w:left="0"/>
      </w:pPr>
      <w:r>
        <w:rPr>
          <w:rFonts w:hint="eastAsia"/>
        </w:rPr>
        <w:t>应支持多种数据传输方式，支持数据双传功能，支持数据上传至市级交通行业大数据中心，应具备4G/5G通信、WIFI、蓝牙数据传输接口，宜具备USB、SD卡数据传输接口。</w:t>
      </w:r>
    </w:p>
    <w:p w:rsidR="00C21CC6" w:rsidRDefault="003E6856">
      <w:pPr>
        <w:pStyle w:val="afffffff3"/>
        <w:spacing w:before="50" w:after="50"/>
        <w:ind w:left="0"/>
      </w:pPr>
      <w:r>
        <w:rPr>
          <w:rFonts w:hint="eastAsia"/>
        </w:rPr>
        <w:t>应实现基于国际标准时间的自动对时、校时，故障自查自检，抗干扰和软件模块远程控制升级功能。</w:t>
      </w:r>
    </w:p>
    <w:p w:rsidR="00C21CC6" w:rsidRDefault="003E6856">
      <w:pPr>
        <w:pStyle w:val="afffffff3"/>
        <w:spacing w:before="50" w:after="50"/>
        <w:ind w:left="0"/>
      </w:pPr>
      <w:r>
        <w:rPr>
          <w:rFonts w:hint="eastAsia"/>
        </w:rPr>
        <w:t>支持脱机离线工作，网络恢复后，可自动进行数据的上传下载。</w:t>
      </w:r>
    </w:p>
    <w:p w:rsidR="00C21CC6" w:rsidRDefault="003E6856">
      <w:pPr>
        <w:pStyle w:val="afffffff3"/>
        <w:spacing w:before="50" w:after="50"/>
        <w:ind w:left="0"/>
      </w:pPr>
      <w:r>
        <w:rPr>
          <w:rFonts w:hint="eastAsia"/>
        </w:rPr>
        <w:t>应具备一键自动恢复功能。</w:t>
      </w:r>
    </w:p>
    <w:p w:rsidR="00C21CC6" w:rsidRDefault="003E6856">
      <w:pPr>
        <w:pStyle w:val="afffffff3"/>
        <w:spacing w:before="50" w:after="50"/>
        <w:ind w:left="0"/>
      </w:pPr>
      <w:r>
        <w:rPr>
          <w:rFonts w:hint="eastAsia"/>
        </w:rPr>
        <w:t>设备箱体应与运输工具之间连接牢靠。</w:t>
      </w:r>
    </w:p>
    <w:p w:rsidR="00C21CC6" w:rsidRDefault="003E6856">
      <w:pPr>
        <w:pStyle w:val="afffffff3"/>
        <w:spacing w:before="50" w:after="50"/>
        <w:ind w:left="0"/>
      </w:pPr>
      <w:r>
        <w:rPr>
          <w:rFonts w:hint="eastAsia"/>
        </w:rPr>
        <w:t>可外接便携式充电电源。</w:t>
      </w:r>
    </w:p>
    <w:p w:rsidR="00C21CC6" w:rsidRDefault="003E6856">
      <w:pPr>
        <w:pStyle w:val="a5"/>
      </w:pPr>
      <w:bookmarkStart w:id="48" w:name="_Toc47614811"/>
      <w:bookmarkStart w:id="49" w:name="_Toc47619013"/>
      <w:r>
        <w:rPr>
          <w:rFonts w:hint="eastAsia"/>
        </w:rPr>
        <w:t>电子标签</w:t>
      </w:r>
      <w:bookmarkEnd w:id="48"/>
      <w:bookmarkEnd w:id="49"/>
    </w:p>
    <w:p w:rsidR="00C21CC6" w:rsidRDefault="003E6856">
      <w:pPr>
        <w:pStyle w:val="a6"/>
        <w:spacing w:before="50" w:after="50"/>
        <w:ind w:left="0"/>
      </w:pPr>
      <w:r>
        <w:rPr>
          <w:rFonts w:hint="eastAsia"/>
        </w:rPr>
        <w:lastRenderedPageBreak/>
        <w:t>空中接口协议应符合</w:t>
      </w:r>
      <w:r>
        <w:rPr>
          <w:rFonts w:hAnsi="宋体" w:hint="eastAsia"/>
        </w:rPr>
        <w:t>GB/T 29768</w:t>
      </w:r>
      <w:r>
        <w:rPr>
          <w:rFonts w:hint="eastAsia"/>
        </w:rPr>
        <w:t>中的规定。</w:t>
      </w:r>
    </w:p>
    <w:p w:rsidR="00C21CC6" w:rsidRDefault="003E6856">
      <w:pPr>
        <w:pStyle w:val="a6"/>
        <w:spacing w:before="50" w:after="50"/>
        <w:ind w:left="0"/>
      </w:pPr>
      <w:r>
        <w:rPr>
          <w:rFonts w:hint="eastAsia"/>
        </w:rPr>
        <w:t>应支持重复读取和写入功能，具备基本数据存储功能。</w:t>
      </w:r>
    </w:p>
    <w:p w:rsidR="00C21CC6" w:rsidRDefault="003E6856">
      <w:pPr>
        <w:pStyle w:val="a6"/>
        <w:spacing w:before="50" w:after="50"/>
        <w:ind w:left="0"/>
      </w:pPr>
      <w:r>
        <w:rPr>
          <w:rFonts w:hint="eastAsia"/>
        </w:rPr>
        <w:t>应支持非接触式读取和写入。</w:t>
      </w:r>
    </w:p>
    <w:p w:rsidR="00C21CC6" w:rsidRDefault="003E6856">
      <w:pPr>
        <w:pStyle w:val="a6"/>
        <w:spacing w:before="50" w:after="50"/>
        <w:ind w:left="0"/>
      </w:pPr>
      <w:r>
        <w:rPr>
          <w:rFonts w:hint="eastAsia"/>
        </w:rPr>
        <w:t>应使用无源标签。</w:t>
      </w:r>
    </w:p>
    <w:p w:rsidR="00C21CC6" w:rsidRDefault="003E6856">
      <w:pPr>
        <w:pStyle w:val="a6"/>
        <w:spacing w:before="50" w:after="50"/>
        <w:ind w:left="0"/>
      </w:pPr>
      <w:r>
        <w:rPr>
          <w:rFonts w:hint="eastAsia"/>
        </w:rPr>
        <w:t>安全功能应符合</w:t>
      </w:r>
      <w:r>
        <w:rPr>
          <w:rFonts w:hAnsi="宋体" w:hint="eastAsia"/>
        </w:rPr>
        <w:t>GB/T 35290中基本级的相关要求。</w:t>
      </w:r>
    </w:p>
    <w:p w:rsidR="00C21CC6" w:rsidRDefault="003E6856">
      <w:pPr>
        <w:pStyle w:val="a6"/>
        <w:spacing w:before="50" w:after="50"/>
        <w:ind w:left="0"/>
      </w:pPr>
      <w:r>
        <w:rPr>
          <w:rFonts w:hint="eastAsia"/>
        </w:rPr>
        <w:t>安装位置应如下图1所示。</w:t>
      </w:r>
    </w:p>
    <w:p w:rsidR="00C21CC6" w:rsidRDefault="00B84FBF">
      <w:pPr>
        <w:pStyle w:val="a6"/>
        <w:numPr>
          <w:ilvl w:val="0"/>
          <w:numId w:val="0"/>
        </w:numPr>
        <w:jc w:val="center"/>
      </w:pPr>
      <w:r>
        <w:rPr>
          <w:noProof/>
        </w:rPr>
        <w:drawing>
          <wp:inline distT="0" distB="0" distL="114300" distR="114300" wp14:anchorId="5C8C4C19" wp14:editId="0D502FE7">
            <wp:extent cx="4850130" cy="2708275"/>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4850130" cy="2708275"/>
                    </a:xfrm>
                    <a:prstGeom prst="rect">
                      <a:avLst/>
                    </a:prstGeom>
                    <a:noFill/>
                    <a:ln>
                      <a:noFill/>
                    </a:ln>
                  </pic:spPr>
                </pic:pic>
              </a:graphicData>
            </a:graphic>
          </wp:inline>
        </w:drawing>
      </w:r>
    </w:p>
    <w:p w:rsidR="00C21CC6" w:rsidRDefault="003E6856">
      <w:pPr>
        <w:pStyle w:val="af4"/>
      </w:pPr>
      <w:r>
        <w:rPr>
          <w:rFonts w:hint="eastAsia"/>
        </w:rPr>
        <w:t>电子标签安装位置图</w:t>
      </w:r>
    </w:p>
    <w:p w:rsidR="00C21CC6" w:rsidRDefault="003E6856">
      <w:pPr>
        <w:pStyle w:val="a6"/>
        <w:spacing w:before="50" w:after="50"/>
        <w:ind w:left="0"/>
      </w:pPr>
      <w:r>
        <w:rPr>
          <w:rFonts w:hint="eastAsia"/>
        </w:rPr>
        <w:t>设备外观应与标线统一，路面平整美观，保证行人通行安全。</w:t>
      </w:r>
    </w:p>
    <w:p w:rsidR="00C21CC6" w:rsidRDefault="003E6856">
      <w:pPr>
        <w:pStyle w:val="a5"/>
      </w:pPr>
      <w:bookmarkStart w:id="50" w:name="_Toc47619014"/>
      <w:bookmarkStart w:id="51" w:name="_Toc47614812"/>
      <w:r>
        <w:rPr>
          <w:rFonts w:hint="eastAsia"/>
        </w:rPr>
        <w:t>运载工具</w:t>
      </w:r>
      <w:bookmarkEnd w:id="50"/>
      <w:bookmarkEnd w:id="51"/>
    </w:p>
    <w:p w:rsidR="00C21CC6" w:rsidRDefault="003E6856">
      <w:pPr>
        <w:pStyle w:val="a6"/>
        <w:spacing w:before="50" w:after="50"/>
        <w:ind w:left="0"/>
      </w:pPr>
      <w:r>
        <w:rPr>
          <w:rFonts w:hint="eastAsia"/>
        </w:rPr>
        <w:t>运载工具应具备市域范围内道路的上路行驶条件。</w:t>
      </w:r>
    </w:p>
    <w:p w:rsidR="00C21CC6" w:rsidRDefault="003E6856">
      <w:pPr>
        <w:pStyle w:val="a6"/>
        <w:spacing w:before="50" w:after="50"/>
        <w:ind w:left="0"/>
      </w:pPr>
      <w:r>
        <w:rPr>
          <w:rFonts w:hint="eastAsia"/>
        </w:rPr>
        <w:t>运载工具应在车身明显位置标明用途，车身最大轮廓处应贴有反光标识。</w:t>
      </w:r>
    </w:p>
    <w:p w:rsidR="00C21CC6" w:rsidRDefault="003E6856">
      <w:pPr>
        <w:pStyle w:val="a5"/>
      </w:pPr>
      <w:bookmarkStart w:id="52" w:name="_Toc47619015"/>
      <w:bookmarkStart w:id="53" w:name="_Toc47614813"/>
      <w:r>
        <w:rPr>
          <w:rFonts w:hint="eastAsia"/>
        </w:rPr>
        <w:t>配套处理软件</w:t>
      </w:r>
      <w:bookmarkEnd w:id="52"/>
      <w:bookmarkEnd w:id="53"/>
    </w:p>
    <w:p w:rsidR="00C21CC6" w:rsidRDefault="003E6856">
      <w:pPr>
        <w:pStyle w:val="a6"/>
        <w:spacing w:before="50" w:after="50"/>
        <w:ind w:left="0"/>
      </w:pPr>
      <w:r>
        <w:rPr>
          <w:rFonts w:hint="eastAsia"/>
        </w:rPr>
        <w:t>应具备轨迹回放、视频回放等功能。</w:t>
      </w:r>
    </w:p>
    <w:p w:rsidR="00C21CC6" w:rsidRDefault="003E6856">
      <w:pPr>
        <w:pStyle w:val="a6"/>
        <w:spacing w:before="50" w:after="50"/>
        <w:ind w:left="0"/>
      </w:pPr>
      <w:r>
        <w:rPr>
          <w:rFonts w:hint="eastAsia"/>
        </w:rPr>
        <w:t>应具备数据存储功能，支持数据的实时连接和可靠传输。</w:t>
      </w:r>
    </w:p>
    <w:p w:rsidR="00C21CC6" w:rsidRDefault="003E6856">
      <w:pPr>
        <w:pStyle w:val="a6"/>
        <w:spacing w:before="50" w:after="50"/>
        <w:ind w:left="0"/>
      </w:pPr>
      <w:r>
        <w:rPr>
          <w:rFonts w:hint="eastAsia"/>
        </w:rPr>
        <w:t>具备信息修改功能的，应保留修改痕迹。修改过信息上传的，应同时上传修改前后信息以及相关证据信息。</w:t>
      </w:r>
    </w:p>
    <w:p w:rsidR="00C21CC6" w:rsidRDefault="003E6856">
      <w:pPr>
        <w:pStyle w:val="a6"/>
        <w:spacing w:before="50" w:after="50"/>
        <w:ind w:left="0"/>
      </w:pPr>
      <w:r>
        <w:rPr>
          <w:rFonts w:hint="eastAsia"/>
        </w:rPr>
        <w:t>支持无线传输方式，支持数据上传至市级电子收费平台，具备4G/5G通信、WIFI、蓝牙数据传输接口，支持不低于100Mbps传输速率。</w:t>
      </w:r>
    </w:p>
    <w:p w:rsidR="00C21CC6" w:rsidRDefault="003E6856">
      <w:pPr>
        <w:pStyle w:val="a6"/>
        <w:spacing w:before="50" w:after="50"/>
        <w:ind w:left="0"/>
      </w:pPr>
      <w:r>
        <w:rPr>
          <w:rFonts w:hint="eastAsia"/>
        </w:rPr>
        <w:t>支持文本、图像、视频等多媒体文件的传输。</w:t>
      </w:r>
    </w:p>
    <w:p w:rsidR="00C21CC6" w:rsidRDefault="003E6856">
      <w:pPr>
        <w:pStyle w:val="a6"/>
        <w:spacing w:before="50" w:after="50"/>
        <w:ind w:left="0"/>
      </w:pPr>
      <w:r>
        <w:rPr>
          <w:rFonts w:hint="eastAsia"/>
        </w:rPr>
        <w:t>应符合DB11/T 1729.1中的相关规定。</w:t>
      </w:r>
    </w:p>
    <w:p w:rsidR="00C21CC6" w:rsidRDefault="003E6856">
      <w:pPr>
        <w:pStyle w:val="a4"/>
      </w:pPr>
      <w:bookmarkStart w:id="54" w:name="_Toc47614814"/>
      <w:bookmarkStart w:id="55" w:name="_Toc47619016"/>
      <w:r>
        <w:rPr>
          <w:rFonts w:hint="eastAsia"/>
        </w:rPr>
        <w:t>性能要求</w:t>
      </w:r>
      <w:bookmarkEnd w:id="54"/>
      <w:bookmarkEnd w:id="55"/>
    </w:p>
    <w:p w:rsidR="00C21CC6" w:rsidRDefault="003E6856">
      <w:pPr>
        <w:pStyle w:val="a5"/>
      </w:pPr>
      <w:bookmarkStart w:id="56" w:name="_Toc47619017"/>
      <w:bookmarkStart w:id="57" w:name="_Toc47614815"/>
      <w:r>
        <w:rPr>
          <w:rFonts w:hint="eastAsia"/>
        </w:rPr>
        <w:t>信息采集设备</w:t>
      </w:r>
      <w:bookmarkEnd w:id="56"/>
      <w:bookmarkEnd w:id="57"/>
    </w:p>
    <w:p w:rsidR="00C21CC6" w:rsidRDefault="003E6856">
      <w:pPr>
        <w:pStyle w:val="afffff4"/>
        <w:spacing w:before="156" w:after="156"/>
        <w:ind w:left="0"/>
      </w:pPr>
      <w:r>
        <w:rPr>
          <w:rFonts w:hint="eastAsia"/>
        </w:rPr>
        <w:lastRenderedPageBreak/>
        <w:t>6</w:t>
      </w:r>
      <w:r>
        <w:t>.1.1</w:t>
      </w:r>
      <w:r>
        <w:rPr>
          <w:rFonts w:hint="eastAsia"/>
        </w:rPr>
        <w:t>图像信息采集</w:t>
      </w:r>
    </w:p>
    <w:p w:rsidR="00C21CC6" w:rsidRDefault="003E6856">
      <w:pPr>
        <w:pStyle w:val="afffffff3"/>
        <w:spacing w:before="50" w:after="50"/>
        <w:ind w:left="0"/>
      </w:pPr>
      <w:r>
        <w:rPr>
          <w:rFonts w:hint="eastAsia"/>
        </w:rPr>
        <w:t>应支持H.265编码标准。支持超低照度，视频输出的画面分辨率可达到1920×1080。</w:t>
      </w:r>
    </w:p>
    <w:p w:rsidR="00C21CC6" w:rsidRDefault="003E6856">
      <w:pPr>
        <w:pStyle w:val="afffffff3"/>
        <w:spacing w:before="50" w:after="50"/>
        <w:ind w:left="0"/>
      </w:pPr>
      <w:r>
        <w:rPr>
          <w:rFonts w:hint="eastAsia"/>
        </w:rPr>
        <w:t>输出图片应采用JPEG编码，压缩后大小不大于500K。图片压缩后应保证可清晰辨别车牌号码信息。</w:t>
      </w:r>
    </w:p>
    <w:p w:rsidR="00C21CC6" w:rsidRDefault="003E6856">
      <w:pPr>
        <w:pStyle w:val="afffffff3"/>
        <w:spacing w:before="50" w:after="50"/>
        <w:ind w:left="0"/>
      </w:pPr>
      <w:r>
        <w:rPr>
          <w:rFonts w:hint="eastAsia"/>
        </w:rPr>
        <w:t>输出视频文件应支持AVI、MP4、MPG、DAV等格式。</w:t>
      </w:r>
    </w:p>
    <w:p w:rsidR="00C21CC6" w:rsidRDefault="003E6856">
      <w:pPr>
        <w:pStyle w:val="afffff4"/>
        <w:spacing w:before="156" w:after="156"/>
        <w:ind w:left="0"/>
      </w:pPr>
      <w:r>
        <w:rPr>
          <w:rFonts w:hint="eastAsia"/>
        </w:rPr>
        <w:t>6</w:t>
      </w:r>
      <w:r>
        <w:t>.1.2</w:t>
      </w:r>
      <w:r>
        <w:rPr>
          <w:rFonts w:hint="eastAsia"/>
        </w:rPr>
        <w:t>位置信息采集</w:t>
      </w:r>
    </w:p>
    <w:p w:rsidR="00C21CC6" w:rsidRDefault="003E6856">
      <w:pPr>
        <w:pStyle w:val="afffffff3"/>
        <w:spacing w:before="50" w:after="50"/>
        <w:ind w:left="0"/>
      </w:pPr>
      <w:r>
        <w:rPr>
          <w:rFonts w:hint="eastAsia"/>
        </w:rPr>
        <w:t>轨迹定位精度应在10m以内。</w:t>
      </w:r>
    </w:p>
    <w:p w:rsidR="00C21CC6" w:rsidRDefault="003E6856">
      <w:pPr>
        <w:pStyle w:val="afffffff3"/>
        <w:spacing w:before="50" w:after="50"/>
        <w:ind w:left="0"/>
      </w:pPr>
      <w:r>
        <w:rPr>
          <w:rFonts w:hint="eastAsia"/>
        </w:rPr>
        <w:t>道路停车泊位识别正确率不低于99%。</w:t>
      </w:r>
    </w:p>
    <w:p w:rsidR="00C21CC6" w:rsidRDefault="003E6856">
      <w:pPr>
        <w:pStyle w:val="afffffff3"/>
        <w:spacing w:before="50" w:after="50"/>
        <w:ind w:left="0"/>
      </w:pPr>
      <w:r>
        <w:rPr>
          <w:rFonts w:hint="eastAsia"/>
        </w:rPr>
        <w:t>射频读写的工作频率860-960MHz。</w:t>
      </w:r>
    </w:p>
    <w:p w:rsidR="00C21CC6" w:rsidRDefault="003E6856">
      <w:pPr>
        <w:pStyle w:val="afffffff3"/>
        <w:spacing w:before="50" w:after="50"/>
        <w:ind w:left="0"/>
      </w:pPr>
      <w:r>
        <w:rPr>
          <w:rFonts w:hint="eastAsia"/>
        </w:rPr>
        <w:t>射频读写的可读距离应不少于2m，可写距离不少于50cm。</w:t>
      </w:r>
    </w:p>
    <w:p w:rsidR="00C21CC6" w:rsidRDefault="003E6856">
      <w:pPr>
        <w:pStyle w:val="afffffff3"/>
        <w:spacing w:before="50" w:after="50"/>
        <w:ind w:left="0"/>
      </w:pPr>
      <w:r>
        <w:rPr>
          <w:rFonts w:hint="eastAsia"/>
        </w:rPr>
        <w:t>射频读写时间应不长于100ms。</w:t>
      </w:r>
    </w:p>
    <w:p w:rsidR="00C21CC6" w:rsidRDefault="003E6856">
      <w:pPr>
        <w:pStyle w:val="afffffff3"/>
        <w:spacing w:before="50" w:after="50"/>
        <w:ind w:left="0"/>
      </w:pPr>
      <w:r>
        <w:rPr>
          <w:rFonts w:hint="eastAsia"/>
        </w:rPr>
        <w:t>射频读写无故障工作时间不小于10000h。</w:t>
      </w:r>
    </w:p>
    <w:p w:rsidR="00C21CC6" w:rsidRDefault="003E6856">
      <w:pPr>
        <w:pStyle w:val="afffff4"/>
        <w:spacing w:before="156" w:after="156"/>
        <w:ind w:left="0"/>
      </w:pPr>
      <w:r>
        <w:rPr>
          <w:rFonts w:hint="eastAsia"/>
        </w:rPr>
        <w:t>6</w:t>
      </w:r>
      <w:r>
        <w:t>.1.3</w:t>
      </w:r>
      <w:r>
        <w:rPr>
          <w:rFonts w:hint="eastAsia"/>
        </w:rPr>
        <w:t>支撑功能</w:t>
      </w:r>
    </w:p>
    <w:p w:rsidR="00C21CC6" w:rsidRDefault="003E6856">
      <w:pPr>
        <w:pStyle w:val="afffffff3"/>
        <w:spacing w:before="50" w:after="50"/>
        <w:ind w:left="0"/>
      </w:pPr>
      <w:r>
        <w:rPr>
          <w:rFonts w:hint="eastAsia"/>
        </w:rPr>
        <w:t>存储容量不低于80G，数据存储时间不少于10d。</w:t>
      </w:r>
    </w:p>
    <w:p w:rsidR="00C21CC6" w:rsidRDefault="003E6856">
      <w:pPr>
        <w:pStyle w:val="afffffff3"/>
        <w:spacing w:before="50" w:after="50"/>
        <w:ind w:left="0"/>
      </w:pPr>
      <w:r>
        <w:rPr>
          <w:rFonts w:hint="eastAsia"/>
        </w:rPr>
        <w:t>连续工作时间不低于6h。</w:t>
      </w:r>
    </w:p>
    <w:p w:rsidR="00C21CC6" w:rsidRDefault="003E6856">
      <w:pPr>
        <w:pStyle w:val="afffffff3"/>
        <w:spacing w:before="50" w:after="50"/>
        <w:ind w:left="0"/>
      </w:pPr>
      <w:r>
        <w:rPr>
          <w:rFonts w:hint="eastAsia"/>
        </w:rPr>
        <w:t>无线传输支持不低于100Mbps传输速率。</w:t>
      </w:r>
    </w:p>
    <w:p w:rsidR="00C21CC6" w:rsidRDefault="003E6856">
      <w:pPr>
        <w:pStyle w:val="afffffff3"/>
        <w:spacing w:before="50" w:after="50"/>
        <w:ind w:left="0"/>
      </w:pPr>
      <w:r>
        <w:rPr>
          <w:rFonts w:hint="eastAsia"/>
        </w:rPr>
        <w:t>设备箱体、系统稳定性、时间同步应符合DB11/T 1729中的规定。</w:t>
      </w:r>
    </w:p>
    <w:p w:rsidR="00C21CC6" w:rsidRDefault="003E6856">
      <w:pPr>
        <w:pStyle w:val="a5"/>
      </w:pPr>
      <w:bookmarkStart w:id="58" w:name="_Toc47619018"/>
      <w:bookmarkStart w:id="59" w:name="_Toc47614816"/>
      <w:r>
        <w:rPr>
          <w:rFonts w:hint="eastAsia"/>
        </w:rPr>
        <w:t>电子标签</w:t>
      </w:r>
      <w:bookmarkEnd w:id="58"/>
      <w:bookmarkEnd w:id="59"/>
    </w:p>
    <w:p w:rsidR="00C21CC6" w:rsidRDefault="003E6856">
      <w:pPr>
        <w:pStyle w:val="a6"/>
        <w:spacing w:before="50" w:after="50"/>
        <w:ind w:left="0"/>
      </w:pPr>
      <w:r>
        <w:rPr>
          <w:rFonts w:hint="eastAsia"/>
        </w:rPr>
        <w:t>有效识读距离应不小于2m。</w:t>
      </w:r>
    </w:p>
    <w:p w:rsidR="00C21CC6" w:rsidRDefault="003E6856">
      <w:pPr>
        <w:pStyle w:val="a6"/>
        <w:spacing w:before="50" w:after="50"/>
        <w:ind w:left="0"/>
      </w:pPr>
      <w:r>
        <w:rPr>
          <w:rFonts w:hint="eastAsia"/>
        </w:rPr>
        <w:t>内存容量不少于96bits。</w:t>
      </w:r>
    </w:p>
    <w:p w:rsidR="00C21CC6" w:rsidRDefault="003E6856">
      <w:pPr>
        <w:pStyle w:val="a6"/>
        <w:spacing w:before="50" w:after="50"/>
        <w:ind w:left="0"/>
      </w:pPr>
      <w:r>
        <w:rPr>
          <w:rFonts w:hint="eastAsia"/>
        </w:rPr>
        <w:t>应具备抗干扰、防盗写性能。</w:t>
      </w:r>
    </w:p>
    <w:p w:rsidR="00C21CC6" w:rsidRDefault="003E6856">
      <w:pPr>
        <w:pStyle w:val="a6"/>
        <w:spacing w:before="50" w:after="50"/>
        <w:ind w:left="0"/>
      </w:pPr>
      <w:r>
        <w:rPr>
          <w:rFonts w:hint="eastAsia"/>
        </w:rPr>
        <w:t>有效使用寿命应不短于2y，或有效使用次数不少于10万次。</w:t>
      </w:r>
    </w:p>
    <w:p w:rsidR="00C21CC6" w:rsidRDefault="003E6856">
      <w:pPr>
        <w:pStyle w:val="a5"/>
      </w:pPr>
      <w:bookmarkStart w:id="60" w:name="_Toc47619019"/>
      <w:bookmarkStart w:id="61" w:name="_Toc47614817"/>
      <w:r>
        <w:rPr>
          <w:rFonts w:hint="eastAsia"/>
        </w:rPr>
        <w:t>配套处理软件</w:t>
      </w:r>
      <w:bookmarkEnd w:id="60"/>
      <w:bookmarkEnd w:id="61"/>
    </w:p>
    <w:p w:rsidR="00C21CC6" w:rsidRDefault="003E6856">
      <w:pPr>
        <w:pStyle w:val="a6"/>
        <w:spacing w:before="50" w:after="50"/>
        <w:ind w:left="0"/>
      </w:pPr>
      <w:r>
        <w:rPr>
          <w:rFonts w:hint="eastAsia"/>
        </w:rPr>
        <w:t>视频图像和轨迹数据的存储时间不少于30d。</w:t>
      </w:r>
    </w:p>
    <w:p w:rsidR="00C21CC6" w:rsidRDefault="003E6856">
      <w:pPr>
        <w:pStyle w:val="a6"/>
        <w:spacing w:before="50" w:after="50"/>
        <w:ind w:left="0"/>
      </w:pPr>
      <w:r>
        <w:rPr>
          <w:rFonts w:hint="eastAsia"/>
        </w:rPr>
        <w:t>与市级电子收费平台信息传输时间延迟不超过10s，补传信息传输时间不超过30min。</w:t>
      </w:r>
    </w:p>
    <w:p w:rsidR="00C21CC6" w:rsidRDefault="003E6856">
      <w:pPr>
        <w:pStyle w:val="a4"/>
      </w:pPr>
      <w:bookmarkStart w:id="62" w:name="_Toc47619020"/>
      <w:bookmarkStart w:id="63" w:name="_Toc47614818"/>
      <w:r>
        <w:rPr>
          <w:rFonts w:hint="eastAsia"/>
        </w:rPr>
        <w:t>数据交换</w:t>
      </w:r>
      <w:bookmarkEnd w:id="62"/>
      <w:bookmarkEnd w:id="63"/>
    </w:p>
    <w:p w:rsidR="00C21CC6" w:rsidRDefault="003E6856">
      <w:pPr>
        <w:pStyle w:val="a5"/>
      </w:pPr>
      <w:bookmarkStart w:id="64" w:name="_Toc47619021"/>
      <w:bookmarkStart w:id="65" w:name="_Toc47614819"/>
      <w:r>
        <w:rPr>
          <w:rFonts w:hint="eastAsia"/>
        </w:rPr>
        <w:t>系统数据交换内容</w:t>
      </w:r>
      <w:bookmarkEnd w:id="64"/>
      <w:bookmarkEnd w:id="65"/>
    </w:p>
    <w:p w:rsidR="00C21CC6" w:rsidRDefault="003E6856">
      <w:pPr>
        <w:pStyle w:val="a6"/>
        <w:spacing w:before="50" w:after="50"/>
        <w:ind w:left="0"/>
      </w:pPr>
      <w:r>
        <w:rPr>
          <w:rFonts w:hint="eastAsia"/>
        </w:rPr>
        <w:t>系统数据交换的主要内容有停车数据、设备流水数据和设备状态数据。</w:t>
      </w:r>
    </w:p>
    <w:p w:rsidR="00C21CC6" w:rsidRDefault="003E6856">
      <w:pPr>
        <w:pStyle w:val="a6"/>
        <w:spacing w:before="50" w:after="50"/>
        <w:ind w:left="0"/>
      </w:pPr>
      <w:r>
        <w:rPr>
          <w:rFonts w:hint="eastAsia"/>
        </w:rPr>
        <w:t>停车数据的数据项应包括设备厂商编码、设备编号、停车记录编号、停车路段编号、泊位号、车辆驶入时间、车辆驶出时间、车辆停泊状态、车牌号码、号牌颜色、车辆类型、异常标识、停车图片、驶入数据来源、驶出数据来源等信息。</w:t>
      </w:r>
    </w:p>
    <w:p w:rsidR="00C21CC6" w:rsidRDefault="003E6856">
      <w:pPr>
        <w:pStyle w:val="a6"/>
        <w:spacing w:before="50" w:after="50"/>
        <w:ind w:left="0"/>
      </w:pPr>
      <w:r>
        <w:rPr>
          <w:rFonts w:hint="eastAsia"/>
        </w:rPr>
        <w:lastRenderedPageBreak/>
        <w:t>设备流水数据的数据项应包括设备厂商编码、设备编号、停车记录编号、停车路段编号、泊位号、车辆驶入时间、车辆驶出时间、车辆停泊状态、车牌号码、号牌颜色、车辆类型、异常标识、停车图片、驶入数据来源、驶出数据来源等信息。</w:t>
      </w:r>
    </w:p>
    <w:p w:rsidR="00C21CC6" w:rsidRDefault="003E6856">
      <w:pPr>
        <w:pStyle w:val="a6"/>
        <w:spacing w:before="50" w:after="50"/>
        <w:ind w:left="0"/>
      </w:pPr>
      <w:r>
        <w:rPr>
          <w:rFonts w:hint="eastAsia"/>
        </w:rPr>
        <w:t>设备状态数据的数据项应符合DB11/T 1729.2中高位视频设备状态信息的规定。</w:t>
      </w:r>
    </w:p>
    <w:p w:rsidR="00C21CC6" w:rsidRDefault="003E6856">
      <w:pPr>
        <w:pStyle w:val="a5"/>
      </w:pPr>
      <w:bookmarkStart w:id="66" w:name="_Toc47614820"/>
      <w:bookmarkStart w:id="67" w:name="_Toc47619022"/>
      <w:r>
        <w:rPr>
          <w:rFonts w:hint="eastAsia"/>
        </w:rPr>
        <w:t>系统数据交换路径</w:t>
      </w:r>
      <w:bookmarkEnd w:id="66"/>
      <w:bookmarkEnd w:id="67"/>
    </w:p>
    <w:p w:rsidR="00C21CC6" w:rsidRDefault="003E6856">
      <w:pPr>
        <w:pStyle w:val="afff4"/>
      </w:pPr>
      <w:r>
        <w:rPr>
          <w:rFonts w:hint="eastAsia"/>
        </w:rPr>
        <w:t>停车数据和设备状态数据应由移动视频设备配套处理软件传输至市级电子收费平台。设备流水数据应由移动视频设备信息采集设备传输至市级交通行业大数据中心。</w:t>
      </w:r>
    </w:p>
    <w:p w:rsidR="00C21CC6" w:rsidRDefault="003E6856">
      <w:pPr>
        <w:pStyle w:val="a5"/>
      </w:pPr>
      <w:bookmarkStart w:id="68" w:name="_Toc47619023"/>
      <w:bookmarkStart w:id="69" w:name="_Toc47614821"/>
      <w:r>
        <w:rPr>
          <w:rFonts w:hint="eastAsia"/>
        </w:rPr>
        <w:t>电子标签数据内容</w:t>
      </w:r>
      <w:bookmarkEnd w:id="68"/>
      <w:bookmarkEnd w:id="69"/>
    </w:p>
    <w:p w:rsidR="00C21CC6" w:rsidRDefault="003E6856">
      <w:pPr>
        <w:pStyle w:val="a6"/>
        <w:spacing w:before="50" w:after="50"/>
        <w:ind w:left="0"/>
      </w:pPr>
      <w:r>
        <w:rPr>
          <w:rFonts w:hint="eastAsia"/>
        </w:rPr>
        <w:t>电子标签数据内容包含停车唯一标识、停车泊位编号和安装位置标识三部分。其中，停车泊位编号由区属编码、乡镇编码、停车场类型、停车场序号和停车位序号五部分内容构成。</w:t>
      </w:r>
    </w:p>
    <w:p w:rsidR="00C21CC6" w:rsidRDefault="003E6856">
      <w:pPr>
        <w:pStyle w:val="a6"/>
        <w:spacing w:before="50" w:after="50"/>
        <w:ind w:left="0"/>
      </w:pPr>
      <w:r>
        <w:rPr>
          <w:rFonts w:hint="eastAsia"/>
        </w:rPr>
        <w:t>电子标签数据结构见下图2。</w:t>
      </w:r>
    </w:p>
    <w:p w:rsidR="00C21CC6" w:rsidRDefault="003E6856">
      <w:pPr>
        <w:pStyle w:val="afff4"/>
        <w:jc w:val="center"/>
      </w:pPr>
      <w:r>
        <w:rPr>
          <w:noProof/>
        </w:rPr>
        <mc:AlternateContent>
          <mc:Choice Requires="wps">
            <w:drawing>
              <wp:inline distT="0" distB="0" distL="114300" distR="114300">
                <wp:extent cx="635" cy="0"/>
                <wp:effectExtent l="0" t="0" r="0" b="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C21CC6" w:rsidRDefault="00C21CC6">
                            <w:pPr>
                              <w:jc w:val="center"/>
                            </w:pPr>
                          </w:p>
                        </w:txbxContent>
                      </wps:txbx>
                      <wps:bodyPr wrap="square" upright="1"/>
                    </wps:wsp>
                  </a:graphicData>
                </a:graphic>
              </wp:inline>
            </w:drawing>
          </mc:Choice>
          <mc:Fallback>
            <w:pict>
              <v:rect id="图片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" filled="f" stroked="f">
                <v:path arrowok="t"/>
                <o:lock v:ext="edit" aspectratio="t"/>
                <v:textbox>
                  <w:txbxContent>
                    <w:p w:rsidR="00C21CC6" w:rsidRDefault="00C21CC6">
                      <w:pPr>
                        <w:jc w:val="center"/>
                      </w:pPr>
                    </w:p>
                  </w:txbxContent>
                </v:textbox>
                <w10:anchorlock/>
              </v:rect>
            </w:pict>
          </mc:Fallback>
        </mc:AlternateContent>
      </w:r>
      <w:r>
        <w:rPr>
          <w:noProof/>
        </w:rPr>
        <mc:AlternateContent>
          <mc:Choice Requires="wps">
            <w:drawing>
              <wp:inline distT="0" distB="0" distL="114300" distR="114300">
                <wp:extent cx="635" cy="0"/>
                <wp:effectExtent l="0" t="0" r="0" b="0"/>
                <wp:docPr id="4"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txbx>
                        <w:txbxContent>
                          <w:p w:rsidR="00C21CC6" w:rsidRDefault="00C21CC6">
                            <w:pPr>
                              <w:jc w:val="center"/>
                            </w:pPr>
                          </w:p>
                        </w:txbxContent>
                      </wps:txbx>
                      <wps:bodyPr wrap="square" upright="1"/>
                    </wps:wsp>
                  </a:graphicData>
                </a:graphic>
              </wp:inline>
            </w:drawing>
          </mc:Choice>
          <mc:Fallback>
            <w:pict>
              <v:rect id="图片 6"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" filled="f" stroked="f">
                <v:path arrowok="t"/>
                <o:lock v:ext="edit" aspectratio="t"/>
                <v:textbox>
                  <w:txbxContent>
                    <w:p w:rsidR="00C21CC6" w:rsidRDefault="00C21CC6">
                      <w:pPr>
                        <w:jc w:val="center"/>
                      </w:pPr>
                    </w:p>
                  </w:txbxContent>
                </v:textbox>
                <w10:anchorlock/>
              </v:rect>
            </w:pict>
          </mc:Fallback>
        </mc:AlternateContent>
      </w:r>
      <w:r>
        <w:rPr>
          <w:noProof/>
        </w:rPr>
        <w:drawing>
          <wp:inline distT="0" distB="0" distL="114300" distR="114300">
            <wp:extent cx="4872355" cy="3449320"/>
            <wp:effectExtent l="0" t="0" r="0" b="5080"/>
            <wp:docPr id="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pic:cNvPicPr>
                      <a:picLocks noChangeAspect="1"/>
                    </pic:cNvPicPr>
                  </pic:nvPicPr>
                  <pic:blipFill>
                    <a:blip r:embed="rId14"/>
                    <a:srcRect l="-748" r="18711" b="4231"/>
                    <a:stretch>
                      <a:fillRect/>
                    </a:stretch>
                  </pic:blipFill>
                  <pic:spPr>
                    <a:xfrm>
                      <a:off x="0" y="0"/>
                      <a:ext cx="4872355" cy="3449320"/>
                    </a:xfrm>
                    <a:prstGeom prst="rect">
                      <a:avLst/>
                    </a:prstGeom>
                    <a:noFill/>
                    <a:ln>
                      <a:noFill/>
                    </a:ln>
                  </pic:spPr>
                </pic:pic>
              </a:graphicData>
            </a:graphic>
          </wp:inline>
        </w:drawing>
      </w:r>
    </w:p>
    <w:p w:rsidR="00C21CC6" w:rsidRDefault="003E6856">
      <w:pPr>
        <w:pStyle w:val="affc"/>
        <w:ind w:left="0" w:firstLineChars="400" w:firstLine="960"/>
        <w:rPr>
          <w:sz w:val="21"/>
        </w:rPr>
      </w:pPr>
      <w:r>
        <w:rPr>
          <w:rFonts w:hint="eastAsia"/>
        </w:rPr>
        <w:t>备注：</w:t>
      </w:r>
      <w:r>
        <w:rPr>
          <w:rFonts w:hint="eastAsia"/>
          <w:sz w:val="21"/>
        </w:rPr>
        <w:t>PH Bx：表示构成数据的字节（x=0,1,2...11）;bx: 表示比特位（x=0,1,2...7）。</w:t>
      </w:r>
    </w:p>
    <w:p w:rsidR="00C21CC6" w:rsidRDefault="003E6856">
      <w:pPr>
        <w:pStyle w:val="af4"/>
        <w:rPr>
          <w:szCs w:val="22"/>
        </w:rPr>
      </w:pPr>
      <w:r>
        <w:rPr>
          <w:rFonts w:hint="eastAsia"/>
          <w:szCs w:val="22"/>
        </w:rPr>
        <w:t>电子标签数据内容结构</w:t>
      </w:r>
    </w:p>
    <w:p w:rsidR="00C21CC6" w:rsidRDefault="003E6856">
      <w:pPr>
        <w:pStyle w:val="a6"/>
        <w:spacing w:before="50" w:after="50"/>
        <w:ind w:left="0"/>
      </w:pPr>
      <w:r>
        <w:rPr>
          <w:rFonts w:hint="eastAsia"/>
        </w:rPr>
        <w:t>停车标签识别码由PH B0 和PH B1两个字节1</w:t>
      </w:r>
      <w:r>
        <w:t>6</w:t>
      </w:r>
      <w:r>
        <w:rPr>
          <w:rFonts w:hint="eastAsia"/>
        </w:rPr>
        <w:t>位构成，默认值为字母RP。</w:t>
      </w:r>
    </w:p>
    <w:p w:rsidR="00C21CC6" w:rsidRDefault="003E6856">
      <w:pPr>
        <w:pStyle w:val="a6"/>
        <w:ind w:left="0"/>
      </w:pPr>
      <w:r>
        <w:rPr>
          <w:rFonts w:hint="eastAsia"/>
        </w:rPr>
        <w:t>区属编码由PH B2一个字节8位构成,区属编码按照北京市相关文件执行。</w:t>
      </w:r>
    </w:p>
    <w:p w:rsidR="00C21CC6" w:rsidRDefault="003E6856">
      <w:pPr>
        <w:pStyle w:val="a6"/>
        <w:spacing w:before="50" w:after="50"/>
        <w:ind w:left="0"/>
      </w:pPr>
      <w:r>
        <w:rPr>
          <w:rFonts w:hint="eastAsia"/>
        </w:rPr>
        <w:t>乡（镇）编码由PH B3一个字节和PH B4字节的b4,b5,b6,b7共12位构成，乡（镇）编码按照北京市相关文件执行。</w:t>
      </w:r>
    </w:p>
    <w:p w:rsidR="00C21CC6" w:rsidRDefault="003E6856">
      <w:pPr>
        <w:pStyle w:val="a6"/>
        <w:spacing w:before="50" w:after="50"/>
        <w:ind w:left="0"/>
      </w:pPr>
      <w:r>
        <w:rPr>
          <w:rFonts w:hint="eastAsia"/>
        </w:rPr>
        <w:t>停车场类型由PH B4字节的b0,b1,b2,b3和PH B5字节的b4,b5,b6,b7共8位构成（37-44bits），停车场类型分类见下表1。</w:t>
      </w:r>
    </w:p>
    <w:p w:rsidR="00B84FBF" w:rsidRDefault="00B84FBF" w:rsidP="00B84FBF">
      <w:pPr>
        <w:pStyle w:val="a6"/>
        <w:numPr>
          <w:ilvl w:val="0"/>
          <w:numId w:val="0"/>
        </w:numPr>
        <w:spacing w:before="50" w:after="50"/>
      </w:pPr>
    </w:p>
    <w:p w:rsidR="00C21CC6" w:rsidRDefault="003E6856">
      <w:pPr>
        <w:pStyle w:val="a6"/>
        <w:numPr>
          <w:ilvl w:val="0"/>
          <w:numId w:val="0"/>
        </w:numPr>
        <w:spacing w:before="50" w:after="50"/>
        <w:jc w:val="center"/>
        <w:rPr>
          <w:rFonts w:ascii="黑体" w:eastAsia="黑体"/>
          <w:szCs w:val="20"/>
        </w:rPr>
      </w:pPr>
      <w:r>
        <w:rPr>
          <w:rFonts w:ascii="黑体" w:eastAsia="黑体" w:hint="eastAsia"/>
          <w:szCs w:val="20"/>
        </w:rPr>
        <w:lastRenderedPageBreak/>
        <w:t>表1</w:t>
      </w:r>
      <w:r>
        <w:rPr>
          <w:rFonts w:ascii="黑体" w:eastAsia="黑体"/>
          <w:szCs w:val="20"/>
        </w:rPr>
        <w:t xml:space="preserve"> </w:t>
      </w:r>
      <w:r>
        <w:rPr>
          <w:rFonts w:ascii="黑体" w:eastAsia="黑体" w:hint="eastAsia"/>
          <w:szCs w:val="20"/>
        </w:rPr>
        <w:t>停车场类型编码说明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5103"/>
      </w:tblGrid>
      <w:tr w:rsidR="00C21CC6">
        <w:trPr>
          <w:jc w:val="center"/>
        </w:trPr>
        <w:tc>
          <w:tcPr>
            <w:tcW w:w="1701" w:type="dxa"/>
          </w:tcPr>
          <w:p w:rsidR="00C21CC6" w:rsidRDefault="003E6856">
            <w:pPr>
              <w:pStyle w:val="a6"/>
              <w:numPr>
                <w:ilvl w:val="0"/>
                <w:numId w:val="0"/>
              </w:numPr>
              <w:spacing w:before="50" w:after="50"/>
              <w:jc w:val="center"/>
            </w:pPr>
            <w:r>
              <w:rPr>
                <w:rFonts w:hint="eastAsia"/>
              </w:rPr>
              <w:t>停车场类型</w:t>
            </w:r>
          </w:p>
        </w:tc>
        <w:tc>
          <w:tcPr>
            <w:tcW w:w="5103" w:type="dxa"/>
          </w:tcPr>
          <w:p w:rsidR="00C21CC6" w:rsidRDefault="003E6856">
            <w:pPr>
              <w:pStyle w:val="a6"/>
              <w:numPr>
                <w:ilvl w:val="0"/>
                <w:numId w:val="0"/>
              </w:numPr>
              <w:spacing w:before="50" w:after="50"/>
              <w:jc w:val="center"/>
            </w:pPr>
            <w:r>
              <w:rPr>
                <w:rFonts w:hint="eastAsia"/>
              </w:rPr>
              <w:t>说明</w:t>
            </w:r>
          </w:p>
        </w:tc>
      </w:tr>
      <w:tr w:rsidR="00C21CC6">
        <w:trPr>
          <w:jc w:val="center"/>
        </w:trPr>
        <w:tc>
          <w:tcPr>
            <w:tcW w:w="1701" w:type="dxa"/>
          </w:tcPr>
          <w:p w:rsidR="00C21CC6" w:rsidRDefault="003E6856">
            <w:pPr>
              <w:pStyle w:val="a6"/>
              <w:numPr>
                <w:ilvl w:val="0"/>
                <w:numId w:val="0"/>
              </w:numPr>
              <w:spacing w:before="50" w:after="50"/>
              <w:jc w:val="center"/>
            </w:pPr>
            <w:r>
              <w:rPr>
                <w:rFonts w:hint="eastAsia"/>
              </w:rPr>
              <w:t>D</w:t>
            </w:r>
            <w:r w:rsidR="0003009C">
              <w:t>S</w:t>
            </w:r>
          </w:p>
        </w:tc>
        <w:tc>
          <w:tcPr>
            <w:tcW w:w="5103" w:type="dxa"/>
          </w:tcPr>
          <w:p w:rsidR="00C21CC6" w:rsidRDefault="003E6856">
            <w:pPr>
              <w:pStyle w:val="a6"/>
              <w:numPr>
                <w:ilvl w:val="0"/>
                <w:numId w:val="0"/>
              </w:numPr>
              <w:spacing w:before="50" w:after="50"/>
              <w:jc w:val="center"/>
            </w:pPr>
            <w:r>
              <w:rPr>
                <w:rFonts w:hint="eastAsia"/>
              </w:rPr>
              <w:t>施划白实线的道路停车场</w:t>
            </w:r>
          </w:p>
        </w:tc>
      </w:tr>
      <w:tr w:rsidR="00C21CC6">
        <w:trPr>
          <w:jc w:val="center"/>
        </w:trPr>
        <w:tc>
          <w:tcPr>
            <w:tcW w:w="1701" w:type="dxa"/>
          </w:tcPr>
          <w:p w:rsidR="00C21CC6" w:rsidRDefault="0003009C">
            <w:pPr>
              <w:pStyle w:val="a6"/>
              <w:numPr>
                <w:ilvl w:val="0"/>
                <w:numId w:val="0"/>
              </w:numPr>
              <w:spacing w:before="50" w:after="50"/>
              <w:jc w:val="center"/>
            </w:pPr>
            <w:r>
              <w:t>D</w:t>
            </w:r>
            <w:bookmarkStart w:id="70" w:name="_GoBack"/>
            <w:bookmarkEnd w:id="70"/>
            <w:r w:rsidR="003E6856">
              <w:rPr>
                <w:rFonts w:hint="eastAsia"/>
              </w:rPr>
              <w:t>X</w:t>
            </w:r>
          </w:p>
        </w:tc>
        <w:tc>
          <w:tcPr>
            <w:tcW w:w="5103" w:type="dxa"/>
          </w:tcPr>
          <w:p w:rsidR="00C21CC6" w:rsidRDefault="003E6856">
            <w:pPr>
              <w:pStyle w:val="a6"/>
              <w:numPr>
                <w:ilvl w:val="0"/>
                <w:numId w:val="0"/>
              </w:numPr>
              <w:spacing w:before="50" w:after="50"/>
              <w:jc w:val="center"/>
            </w:pPr>
            <w:r>
              <w:rPr>
                <w:rFonts w:hint="eastAsia"/>
              </w:rPr>
              <w:t>施划白虚线的道路停车场</w:t>
            </w:r>
          </w:p>
        </w:tc>
      </w:tr>
    </w:tbl>
    <w:p w:rsidR="00C21CC6" w:rsidRDefault="003E6856">
      <w:pPr>
        <w:pStyle w:val="a6"/>
      </w:pPr>
      <w:r>
        <w:rPr>
          <w:rFonts w:hint="eastAsia"/>
        </w:rPr>
        <w:t>停车场序号由PH B5字节的b0,b1,b2,b3和PH B6一个字节共12位构成（45-56bits），停车场序号按照北京市相关文件执行。</w:t>
      </w:r>
    </w:p>
    <w:p w:rsidR="00C21CC6" w:rsidRDefault="003E6856">
      <w:pPr>
        <w:pStyle w:val="a6"/>
      </w:pPr>
      <w:r>
        <w:rPr>
          <w:rFonts w:hint="eastAsia"/>
        </w:rPr>
        <w:t>停车位序号由PH B6、PH B7两个字节构成,最大值为9</w:t>
      </w:r>
      <w:r>
        <w:t>999</w:t>
      </w:r>
      <w:r>
        <w:rPr>
          <w:rFonts w:hint="eastAsia"/>
        </w:rPr>
        <w:t>，停车位序号按照北京市相关文件执行。</w:t>
      </w:r>
    </w:p>
    <w:p w:rsidR="00C21CC6" w:rsidRDefault="003E6856">
      <w:pPr>
        <w:pStyle w:val="a6"/>
      </w:pPr>
      <w:r>
        <w:rPr>
          <w:rFonts w:hint="eastAsia"/>
        </w:rPr>
        <w:t>安装位置标识由PH B9字节的b6和b7 共2位构成，电子标签的安装位置见下表2。</w:t>
      </w:r>
    </w:p>
    <w:p w:rsidR="00C21CC6" w:rsidRDefault="003E6856">
      <w:pPr>
        <w:pStyle w:val="a6"/>
        <w:numPr>
          <w:ilvl w:val="0"/>
          <w:numId w:val="0"/>
        </w:numPr>
        <w:spacing w:before="50" w:after="50"/>
        <w:jc w:val="center"/>
        <w:rPr>
          <w:rFonts w:ascii="黑体" w:eastAsia="黑体"/>
          <w:szCs w:val="20"/>
        </w:rPr>
      </w:pPr>
      <w:r>
        <w:rPr>
          <w:rFonts w:ascii="黑体" w:eastAsia="黑体" w:hint="eastAsia"/>
          <w:szCs w:val="20"/>
        </w:rPr>
        <w:t>表2</w:t>
      </w:r>
      <w:r>
        <w:rPr>
          <w:rFonts w:ascii="黑体" w:eastAsia="黑体"/>
          <w:szCs w:val="20"/>
        </w:rPr>
        <w:t xml:space="preserve"> </w:t>
      </w:r>
      <w:r>
        <w:rPr>
          <w:rFonts w:ascii="黑体" w:eastAsia="黑体" w:hint="eastAsia"/>
          <w:szCs w:val="20"/>
        </w:rPr>
        <w:t>电子标签安装位置编码说明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36"/>
      </w:tblGrid>
      <w:tr w:rsidR="00C21CC6">
        <w:trPr>
          <w:jc w:val="center"/>
        </w:trPr>
        <w:tc>
          <w:tcPr>
            <w:tcW w:w="1418" w:type="dxa"/>
          </w:tcPr>
          <w:p w:rsidR="00C21CC6" w:rsidRDefault="003E6856">
            <w:pPr>
              <w:pStyle w:val="a6"/>
              <w:numPr>
                <w:ilvl w:val="0"/>
                <w:numId w:val="0"/>
              </w:numPr>
              <w:jc w:val="center"/>
            </w:pPr>
            <w:r>
              <w:rPr>
                <w:rFonts w:hint="eastAsia"/>
              </w:rPr>
              <w:t>位置编号</w:t>
            </w:r>
          </w:p>
        </w:tc>
        <w:tc>
          <w:tcPr>
            <w:tcW w:w="4536" w:type="dxa"/>
          </w:tcPr>
          <w:p w:rsidR="00C21CC6" w:rsidRDefault="003E6856">
            <w:pPr>
              <w:pStyle w:val="a6"/>
              <w:numPr>
                <w:ilvl w:val="0"/>
                <w:numId w:val="0"/>
              </w:numPr>
              <w:jc w:val="center"/>
            </w:pPr>
            <w:r>
              <w:rPr>
                <w:rFonts w:hint="eastAsia"/>
              </w:rPr>
              <w:t>安装位置</w:t>
            </w:r>
          </w:p>
        </w:tc>
      </w:tr>
      <w:tr w:rsidR="00C21CC6">
        <w:trPr>
          <w:jc w:val="center"/>
        </w:trPr>
        <w:tc>
          <w:tcPr>
            <w:tcW w:w="1418" w:type="dxa"/>
          </w:tcPr>
          <w:p w:rsidR="00C21CC6" w:rsidRDefault="003E6856">
            <w:pPr>
              <w:pStyle w:val="a6"/>
              <w:numPr>
                <w:ilvl w:val="0"/>
                <w:numId w:val="0"/>
              </w:numPr>
              <w:jc w:val="center"/>
            </w:pPr>
            <w:r>
              <w:rPr>
                <w:rFonts w:hint="eastAsia"/>
              </w:rPr>
              <w:t>0</w:t>
            </w:r>
          </w:p>
        </w:tc>
        <w:tc>
          <w:tcPr>
            <w:tcW w:w="4536" w:type="dxa"/>
          </w:tcPr>
          <w:p w:rsidR="00C21CC6" w:rsidRDefault="003E6856">
            <w:pPr>
              <w:pStyle w:val="a6"/>
              <w:numPr>
                <w:ilvl w:val="0"/>
                <w:numId w:val="0"/>
              </w:numPr>
              <w:jc w:val="center"/>
            </w:pPr>
            <w:r>
              <w:rPr>
                <w:rFonts w:hint="eastAsia"/>
              </w:rPr>
              <w:t>停车泊位顺停方向的左下角</w:t>
            </w:r>
          </w:p>
        </w:tc>
      </w:tr>
      <w:tr w:rsidR="00C21CC6">
        <w:trPr>
          <w:jc w:val="center"/>
        </w:trPr>
        <w:tc>
          <w:tcPr>
            <w:tcW w:w="1418" w:type="dxa"/>
          </w:tcPr>
          <w:p w:rsidR="00C21CC6" w:rsidRDefault="003E6856">
            <w:pPr>
              <w:pStyle w:val="a6"/>
              <w:numPr>
                <w:ilvl w:val="0"/>
                <w:numId w:val="0"/>
              </w:numPr>
              <w:jc w:val="center"/>
            </w:pPr>
            <w:r>
              <w:rPr>
                <w:rFonts w:hint="eastAsia"/>
              </w:rPr>
              <w:t>1</w:t>
            </w:r>
          </w:p>
        </w:tc>
        <w:tc>
          <w:tcPr>
            <w:tcW w:w="4536" w:type="dxa"/>
          </w:tcPr>
          <w:p w:rsidR="00C21CC6" w:rsidRDefault="003E6856">
            <w:pPr>
              <w:pStyle w:val="a6"/>
              <w:numPr>
                <w:ilvl w:val="0"/>
                <w:numId w:val="0"/>
              </w:numPr>
              <w:jc w:val="center"/>
            </w:pPr>
            <w:r>
              <w:rPr>
                <w:rFonts w:hint="eastAsia"/>
              </w:rPr>
              <w:t>停车泊位顺停方向的左中位</w:t>
            </w:r>
          </w:p>
        </w:tc>
      </w:tr>
      <w:tr w:rsidR="00C21CC6">
        <w:trPr>
          <w:jc w:val="center"/>
        </w:trPr>
        <w:tc>
          <w:tcPr>
            <w:tcW w:w="1418" w:type="dxa"/>
          </w:tcPr>
          <w:p w:rsidR="00C21CC6" w:rsidRDefault="003E6856">
            <w:pPr>
              <w:pStyle w:val="a6"/>
              <w:numPr>
                <w:ilvl w:val="0"/>
                <w:numId w:val="0"/>
              </w:numPr>
              <w:jc w:val="center"/>
            </w:pPr>
            <w:r>
              <w:rPr>
                <w:rFonts w:hint="eastAsia"/>
              </w:rPr>
              <w:t>2</w:t>
            </w:r>
          </w:p>
        </w:tc>
        <w:tc>
          <w:tcPr>
            <w:tcW w:w="4536" w:type="dxa"/>
          </w:tcPr>
          <w:p w:rsidR="00C21CC6" w:rsidRDefault="003E6856">
            <w:pPr>
              <w:pStyle w:val="a6"/>
              <w:numPr>
                <w:ilvl w:val="0"/>
                <w:numId w:val="0"/>
              </w:numPr>
              <w:jc w:val="center"/>
            </w:pPr>
            <w:r>
              <w:rPr>
                <w:rFonts w:hint="eastAsia"/>
              </w:rPr>
              <w:t>停车泊位顺停方向的左上角</w:t>
            </w:r>
          </w:p>
        </w:tc>
      </w:tr>
    </w:tbl>
    <w:p w:rsidR="00C21CC6" w:rsidRDefault="003E6856">
      <w:pPr>
        <w:pStyle w:val="a6"/>
      </w:pPr>
      <w:r>
        <w:rPr>
          <w:rFonts w:hint="eastAsia"/>
        </w:rPr>
        <w:t>其余位置为预留位。</w:t>
      </w:r>
    </w:p>
    <w:p w:rsidR="00C21CC6" w:rsidRDefault="003E6856">
      <w:pPr>
        <w:pStyle w:val="a4"/>
      </w:pPr>
      <w:bookmarkStart w:id="71" w:name="_Toc47619024"/>
      <w:bookmarkStart w:id="72" w:name="_Toc47614822"/>
      <w:r>
        <w:rPr>
          <w:rFonts w:hint="eastAsia"/>
        </w:rPr>
        <w:t>测试</w:t>
      </w:r>
      <w:bookmarkEnd w:id="71"/>
      <w:bookmarkEnd w:id="72"/>
    </w:p>
    <w:p w:rsidR="00C21CC6" w:rsidRDefault="003E6856">
      <w:pPr>
        <w:pStyle w:val="a5"/>
      </w:pPr>
      <w:bookmarkStart w:id="73" w:name="_Toc47619025"/>
      <w:bookmarkStart w:id="74" w:name="_Toc47614823"/>
      <w:r>
        <w:rPr>
          <w:rFonts w:hint="eastAsia"/>
        </w:rPr>
        <w:t>测试方法</w:t>
      </w:r>
      <w:bookmarkEnd w:id="73"/>
      <w:bookmarkEnd w:id="74"/>
    </w:p>
    <w:p w:rsidR="00C21CC6" w:rsidRDefault="003E6856">
      <w:pPr>
        <w:pStyle w:val="afff4"/>
      </w:pPr>
      <w:r>
        <w:rPr>
          <w:rFonts w:hint="eastAsia"/>
        </w:rPr>
        <w:t>人工系统对比法。</w:t>
      </w:r>
    </w:p>
    <w:p w:rsidR="00C21CC6" w:rsidRDefault="003E6856">
      <w:pPr>
        <w:pStyle w:val="a5"/>
      </w:pPr>
      <w:bookmarkStart w:id="75" w:name="_Toc47619026"/>
      <w:bookmarkStart w:id="76" w:name="_Toc47614824"/>
      <w:r>
        <w:rPr>
          <w:rFonts w:hint="eastAsia"/>
        </w:rPr>
        <w:t>测试环境</w:t>
      </w:r>
      <w:bookmarkEnd w:id="75"/>
      <w:bookmarkEnd w:id="76"/>
    </w:p>
    <w:p w:rsidR="00C21CC6" w:rsidRDefault="003E6856">
      <w:pPr>
        <w:pStyle w:val="afff4"/>
      </w:pPr>
      <w:r>
        <w:rPr>
          <w:rFonts w:hint="eastAsia"/>
        </w:rPr>
        <w:t>实际典型道路停车环境</w:t>
      </w:r>
    </w:p>
    <w:p w:rsidR="00C21CC6" w:rsidRDefault="003E6856">
      <w:pPr>
        <w:pStyle w:val="a5"/>
      </w:pPr>
      <w:bookmarkStart w:id="77" w:name="_Toc47614825"/>
      <w:bookmarkStart w:id="78" w:name="_Toc47619027"/>
      <w:r>
        <w:rPr>
          <w:rFonts w:hint="eastAsia"/>
        </w:rPr>
        <w:t>测试指标</w:t>
      </w:r>
      <w:bookmarkEnd w:id="77"/>
      <w:bookmarkEnd w:id="78"/>
    </w:p>
    <w:p w:rsidR="00C21CC6" w:rsidRDefault="003E6856">
      <w:pPr>
        <w:pStyle w:val="afff4"/>
      </w:pPr>
      <w:r>
        <w:rPr>
          <w:rFonts w:hint="eastAsia"/>
        </w:rPr>
        <w:t>车辆图像捕获率、号牌识别正确率和综合准确率。</w:t>
      </w:r>
    </w:p>
    <w:p w:rsidR="00C21CC6" w:rsidRDefault="003E6856">
      <w:pPr>
        <w:pStyle w:val="a5"/>
      </w:pPr>
      <w:bookmarkStart w:id="79" w:name="_Toc47619028"/>
      <w:bookmarkStart w:id="80" w:name="_Toc47614826"/>
      <w:r>
        <w:rPr>
          <w:rFonts w:hint="eastAsia"/>
        </w:rPr>
        <w:t>测试流程</w:t>
      </w:r>
      <w:bookmarkEnd w:id="79"/>
      <w:bookmarkEnd w:id="80"/>
    </w:p>
    <w:p w:rsidR="00C21CC6" w:rsidRDefault="003E6856">
      <w:pPr>
        <w:pStyle w:val="a6"/>
        <w:spacing w:before="50" w:after="50"/>
        <w:ind w:left="0"/>
      </w:pPr>
      <w:r>
        <w:rPr>
          <w:rFonts w:hint="eastAsia"/>
        </w:rPr>
        <w:t>测试前，应开展前置审查，审查内容及标准应符合DB11/T 1729.3中的规定。</w:t>
      </w:r>
    </w:p>
    <w:p w:rsidR="00C21CC6" w:rsidRDefault="003E6856">
      <w:pPr>
        <w:pStyle w:val="a6"/>
        <w:spacing w:before="50" w:after="50"/>
        <w:ind w:left="0"/>
      </w:pPr>
      <w:r>
        <w:rPr>
          <w:rFonts w:hint="eastAsia"/>
        </w:rPr>
        <w:t>测试前应根据实际停车场的环境、停泊车辆的周转等具体情况详细设计测试方案，包括测试的时间间隔、测试时长、测试路径等。</w:t>
      </w:r>
    </w:p>
    <w:p w:rsidR="00C21CC6" w:rsidRDefault="003E6856">
      <w:pPr>
        <w:pStyle w:val="a6"/>
        <w:spacing w:before="50" w:after="50"/>
        <w:ind w:left="0"/>
      </w:pPr>
      <w:r>
        <w:rPr>
          <w:rFonts w:hint="eastAsia"/>
        </w:rPr>
        <w:t>测试人员到达测试路段后，应首先核实测试路段基本信息，确认无误。</w:t>
      </w:r>
    </w:p>
    <w:p w:rsidR="00C21CC6" w:rsidRDefault="003E6856">
      <w:pPr>
        <w:pStyle w:val="a6"/>
        <w:spacing w:before="50" w:after="50"/>
        <w:ind w:left="0"/>
      </w:pPr>
      <w:r>
        <w:rPr>
          <w:rFonts w:hint="eastAsia"/>
        </w:rPr>
        <w:t>测试人员应对检测用设备、被测设备、被测设备系统进行时间校核，校核无误后，方可开展后续工作。</w:t>
      </w:r>
    </w:p>
    <w:p w:rsidR="00C21CC6" w:rsidRDefault="003E6856">
      <w:pPr>
        <w:pStyle w:val="a6"/>
        <w:spacing w:before="50" w:after="50"/>
        <w:ind w:left="0"/>
      </w:pPr>
      <w:r>
        <w:rPr>
          <w:rFonts w:hint="eastAsia"/>
        </w:rPr>
        <w:t>测试人员分为两组，一组操控被测设备采集测试路段停车信息，一组人工采集测试路段停车信息。</w:t>
      </w:r>
    </w:p>
    <w:p w:rsidR="00C21CC6" w:rsidRDefault="003E6856">
      <w:pPr>
        <w:pStyle w:val="a6"/>
        <w:spacing w:before="50" w:after="50"/>
        <w:ind w:left="0"/>
      </w:pPr>
      <w:r>
        <w:rPr>
          <w:rFonts w:hint="eastAsia"/>
        </w:rPr>
        <w:t>将人工获得的停车信息与被测设备系统获得的停车信息进行比对，得到测试结果。</w:t>
      </w:r>
    </w:p>
    <w:p w:rsidR="00C21CC6" w:rsidRDefault="003E6856">
      <w:pPr>
        <w:pStyle w:val="a5"/>
      </w:pPr>
      <w:bookmarkStart w:id="81" w:name="_Toc47614827"/>
      <w:bookmarkStart w:id="82" w:name="_Toc47619029"/>
      <w:r>
        <w:rPr>
          <w:rFonts w:hint="eastAsia"/>
        </w:rPr>
        <w:t>测试要求</w:t>
      </w:r>
      <w:bookmarkEnd w:id="81"/>
      <w:bookmarkEnd w:id="82"/>
    </w:p>
    <w:p w:rsidR="00C21CC6" w:rsidRDefault="003E6856">
      <w:pPr>
        <w:pStyle w:val="a6"/>
        <w:spacing w:before="50" w:after="50"/>
        <w:ind w:left="0"/>
      </w:pPr>
      <w:r>
        <w:rPr>
          <w:rFonts w:hint="eastAsia"/>
        </w:rPr>
        <w:t>移动视频设备移动速度应当保持在5km/h～15km/h之间。</w:t>
      </w:r>
    </w:p>
    <w:p w:rsidR="00C21CC6" w:rsidRDefault="003E6856">
      <w:pPr>
        <w:pStyle w:val="a6"/>
        <w:spacing w:before="50" w:after="50"/>
        <w:ind w:left="0"/>
      </w:pPr>
      <w:r>
        <w:rPr>
          <w:rFonts w:hint="eastAsia"/>
        </w:rPr>
        <w:lastRenderedPageBreak/>
        <w:t>移动视频设备与停泊车辆之间的距离应保持在50～150cm之间。</w:t>
      </w:r>
    </w:p>
    <w:p w:rsidR="00C21CC6" w:rsidRDefault="003E6856">
      <w:pPr>
        <w:pStyle w:val="a6"/>
        <w:spacing w:before="50" w:after="50"/>
        <w:ind w:left="0"/>
      </w:pPr>
      <w:r>
        <w:rPr>
          <w:rFonts w:hint="eastAsia"/>
        </w:rPr>
        <w:t>车牌识别测试次数应不少于8组，每组应不少于50个不同的车牌。号牌种类应覆盖GA/T 833中的要求的号牌种类。</w:t>
      </w:r>
    </w:p>
    <w:p w:rsidR="00C21CC6" w:rsidRDefault="003E6856">
      <w:pPr>
        <w:pStyle w:val="a6"/>
        <w:spacing w:before="50" w:after="50"/>
        <w:ind w:left="0"/>
      </w:pPr>
      <w:r>
        <w:rPr>
          <w:rFonts w:hint="eastAsia"/>
        </w:rPr>
        <w:t>测试应覆盖日间和夜间不同照明条件。日间光照强度不低于1000Lux，夜间光照强度不低于10Lux。在夜间条件下，测试次数应不少于4组。</w:t>
      </w:r>
    </w:p>
    <w:p w:rsidR="00C21CC6" w:rsidRDefault="003E6856">
      <w:pPr>
        <w:pStyle w:val="a6"/>
        <w:spacing w:before="50" w:after="50"/>
        <w:ind w:left="0"/>
      </w:pPr>
      <w:r>
        <w:rPr>
          <w:rFonts w:hint="eastAsia"/>
        </w:rPr>
        <w:t>测试应覆盖不同供应商的电子标签，测试次数不少于2组，且应覆盖日间和夜间不同照明条件。</w:t>
      </w:r>
    </w:p>
    <w:p w:rsidR="00C21CC6" w:rsidRDefault="003E6856">
      <w:pPr>
        <w:pStyle w:val="a6"/>
        <w:spacing w:before="50" w:after="50"/>
        <w:ind w:left="0"/>
      </w:pPr>
      <w:r>
        <w:rPr>
          <w:rFonts w:hint="eastAsia"/>
        </w:rPr>
        <w:t>测试人员应提前熟悉被测设备，能够熟练、平稳驾驶或使用被测设备。</w:t>
      </w:r>
    </w:p>
    <w:p w:rsidR="00C21CC6" w:rsidRDefault="003E6856">
      <w:pPr>
        <w:pStyle w:val="a6"/>
        <w:spacing w:before="50" w:after="50"/>
        <w:ind w:left="0"/>
      </w:pPr>
      <w:r>
        <w:rPr>
          <w:rFonts w:hint="eastAsia"/>
        </w:rPr>
        <w:t>测试过程中，应保证被测设备采集与人工采集同时进行，避免测试误差。</w:t>
      </w:r>
    </w:p>
    <w:p w:rsidR="00C21CC6" w:rsidRDefault="003E6856">
      <w:pPr>
        <w:pStyle w:val="a5"/>
      </w:pPr>
      <w:bookmarkStart w:id="83" w:name="_Toc47614828"/>
      <w:bookmarkStart w:id="84" w:name="_Toc47619030"/>
      <w:r>
        <w:rPr>
          <w:rFonts w:hint="eastAsia"/>
        </w:rPr>
        <w:t>测试指标计算方法</w:t>
      </w:r>
      <w:bookmarkEnd w:id="83"/>
      <w:bookmarkEnd w:id="84"/>
    </w:p>
    <w:p w:rsidR="00C21CC6" w:rsidRDefault="003E6856">
      <w:pPr>
        <w:pStyle w:val="afffff4"/>
        <w:spacing w:before="156" w:after="156"/>
        <w:ind w:left="0"/>
      </w:pPr>
      <w:r>
        <w:t>8.6.1</w:t>
      </w:r>
      <w:r>
        <w:rPr>
          <w:rFonts w:hint="eastAsia"/>
        </w:rPr>
        <w:t>车辆图像捕获率</w:t>
      </w:r>
    </w:p>
    <w:p w:rsidR="00C21CC6" w:rsidRDefault="003E6856">
      <w:pPr>
        <w:pStyle w:val="afff4"/>
      </w:pPr>
      <w:r>
        <w:rPr>
          <w:rFonts w:hint="eastAsia"/>
        </w:rPr>
        <w:t>应符合DB11/T 1729.3中的规定。</w:t>
      </w:r>
    </w:p>
    <w:p w:rsidR="00C21CC6" w:rsidRDefault="003E6856">
      <w:pPr>
        <w:pStyle w:val="afffff4"/>
        <w:spacing w:before="156" w:after="156"/>
        <w:ind w:left="0"/>
      </w:pPr>
      <w:r>
        <w:rPr>
          <w:rFonts w:hint="eastAsia"/>
        </w:rPr>
        <w:t>8</w:t>
      </w:r>
      <w:r>
        <w:t>.6.2</w:t>
      </w:r>
      <w:r>
        <w:rPr>
          <w:rFonts w:hint="eastAsia"/>
        </w:rPr>
        <w:t>号牌识别正确率</w:t>
      </w:r>
    </w:p>
    <w:p w:rsidR="00C21CC6" w:rsidRDefault="003E6856">
      <w:pPr>
        <w:pStyle w:val="afff4"/>
      </w:pPr>
      <w:r>
        <w:rPr>
          <w:rFonts w:hint="eastAsia"/>
        </w:rPr>
        <w:t>应符合DB11/T 1729.3中的规定。</w:t>
      </w:r>
    </w:p>
    <w:p w:rsidR="00C21CC6" w:rsidRDefault="003E6856">
      <w:pPr>
        <w:pStyle w:val="afffff4"/>
        <w:spacing w:before="156" w:after="156"/>
        <w:ind w:left="0"/>
      </w:pPr>
      <w:r>
        <w:rPr>
          <w:rFonts w:hint="eastAsia"/>
        </w:rPr>
        <w:t>8</w:t>
      </w:r>
      <w:r>
        <w:t>.6.3</w:t>
      </w:r>
      <w:r>
        <w:rPr>
          <w:rFonts w:hint="eastAsia"/>
        </w:rPr>
        <w:t>综合准确率</w:t>
      </w:r>
    </w:p>
    <w:p w:rsidR="00C21CC6" w:rsidRDefault="003E6856">
      <w:pPr>
        <w:pStyle w:val="afff4"/>
      </w:pPr>
      <w:r>
        <w:rPr>
          <w:rFonts w:hint="eastAsia"/>
        </w:rPr>
        <w:t>综合准确率是综合反映移动视频设备正确检测停泊车辆和对环境干扰的适应能力。计算公式如下：</w:t>
      </w:r>
    </w:p>
    <w:p w:rsidR="00C21CC6" w:rsidRDefault="003E6856">
      <w:pPr>
        <w:pStyle w:val="afff4"/>
        <w:tabs>
          <w:tab w:val="right" w:leader="middleDot" w:pos="8789"/>
        </w:tabs>
        <w:ind w:firstLineChars="0" w:firstLine="0"/>
        <w:jc w:val="left"/>
      </w:pPr>
      <w:r>
        <w:rPr>
          <w:rFonts w:hint="eastAsia"/>
        </w:rPr>
        <w:tab/>
      </w:r>
      <w:r>
        <w:fldChar w:fldCharType="begin"/>
      </w:r>
      <w:r>
        <w:instrText xml:space="preserve"> QUOTE </w:instrText>
      </w:r>
      <w:r w:rsidR="0003009C">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65pt;height:3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mirrorMargins/&gt;&lt;w:bordersDontSurroundHeader/&gt;&lt;w:bordersDontSurroundFooter/&gt;&lt;w:proofState w:grammar=&quot;clean&quot;/&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C0A83&quot;/&gt;&lt;wsp:rsid wsp:val=&quot;00000244&quot;/&gt;&lt;wsp:rsid wsp:val=&quot;0000185F&quot;/&gt;&lt;wsp:rsid wsp:val=&quot;0000586F&quot;/&gt;&lt;wsp:rsid wsp:val=&quot;00013D86&quot;/&gt;&lt;wsp:rsid wsp:val=&quot;00013E02&quot;/&gt;&lt;wsp:rsid wsp:val=&quot;00015722&quot;/&gt;&lt;wsp:rsid wsp:val=&quot;00020901&quot;/&gt;&lt;wsp:rsid wsp:val=&quot;0002143C&quot;/&gt;&lt;wsp:rsid wsp:val=&quot;00025359&quot;/&gt;&lt;wsp:rsid wsp:val=&quot;00025A65&quot;/&gt;&lt;wsp:rsid wsp:val=&quot;00026C31&quot;/&gt;&lt;wsp:rsid wsp:val=&quot;00027280&quot;/&gt;&lt;wsp:rsid wsp:val=&quot;000320A7&quot;/&gt;&lt;wsp:rsid wsp:val=&quot;00035925&quot;/&gt;&lt;wsp:rsid wsp:val=&quot;000402B4&quot;/&gt;&lt;wsp:rsid wsp:val=&quot;00040F92&quot;/&gt;&lt;wsp:rsid wsp:val=&quot;000615CD&quot;/&gt;&lt;wsp:rsid wsp:val=&quot;0006516D&quot;/&gt;&lt;wsp:rsid wsp:val=&quot;00065715&quot;/&gt;&lt;wsp:rsid wsp:val=&quot;0006632F&quot;/&gt;&lt;wsp:rsid wsp:val=&quot;00067CDF&quot;/&gt;&lt;wsp:rsid wsp:val=&quot;00074100&quot;/&gt;&lt;wsp:rsid wsp:val=&quot;00074FBE&quot;/&gt;&lt;wsp:rsid wsp:val=&quot;00083A09&quot;/&gt;&lt;wsp:rsid wsp:val=&quot;0008539E&quot;/&gt;&lt;wsp:rsid wsp:val=&quot;0008720C&quot;/&gt;&lt;wsp:rsid wsp:val=&quot;0009005E&quot;/&gt;&lt;wsp:rsid wsp:val=&quot;00091E84&quot;/&gt;&lt;wsp:rsid wsp:val=&quot;00092857&quot;/&gt;&lt;wsp:rsid wsp:val=&quot;00095650&quot;/&gt;&lt;wsp:rsid wsp:val=&quot;000A0925&quot;/&gt;&lt;wsp:rsid wsp:val=&quot;000A20A9&quot;/&gt;&lt;wsp:rsid wsp:val=&quot;000A48B1&quot;/&gt;&lt;wsp:rsid wsp:val=&quot;000B123C&quot;/&gt;&lt;wsp:rsid wsp:val=&quot;000B3143&quot;/&gt;&lt;wsp:rsid wsp:val=&quot;000C097B&quot;/&gt;&lt;wsp:rsid wsp:val=&quot;000C6B05&quot;/&gt;&lt;wsp:rsid wsp:val=&quot;000C6DD6&quot;/&gt;&lt;wsp:rsid wsp:val=&quot;000C73D4&quot;/&gt;&lt;wsp:rsid wsp:val=&quot;000D1BCE&quot;/&gt;&lt;wsp:rsid wsp:val=&quot;000D396D&quot;/&gt;&lt;wsp:rsid wsp:val=&quot;000D3D4C&quot;/&gt;&lt;wsp:rsid wsp:val=&quot;000D4F51&quot;/&gt;&lt;wsp:rsid wsp:val=&quot;000D718B&quot;/&gt;&lt;wsp:rsid wsp:val=&quot;000E0C46&quot;/&gt;&lt;wsp:rsid wsp:val=&quot;000E4CCE&quot;/&gt;&lt;wsp:rsid wsp:val=&quot;000F030C&quot;/&gt;&lt;wsp:rsid wsp:val=&quot;000F129C&quot;/&gt;&lt;wsp:rsid wsp:val=&quot;000F65AF&quot;/&gt;&lt;wsp:rsid wsp:val=&quot;00101144&quot;/&gt;&lt;wsp:rsid wsp:val=&quot;00103983&quot;/&gt;&lt;wsp:rsid wsp:val=&quot;00103ED9&quot;/&gt;&lt;wsp:rsid wsp:val=&quot;001056DE&quot;/&gt;&lt;wsp:rsid wsp:val=&quot;001124C0&quot;/&gt;&lt;wsp:rsid wsp:val=&quot;001126DC&quot;/&gt;&lt;wsp:rsid wsp:val=&quot;00122790&quot;/&gt;&lt;wsp:rsid wsp:val=&quot;0013175F&quot;/&gt;&lt;wsp:rsid wsp:val=&quot;00135880&quot;/&gt;&lt;wsp:rsid wsp:val=&quot;001512B4&quot;/&gt;&lt;wsp:rsid wsp:val=&quot;00152231&quot;/&gt;&lt;wsp:rsid wsp:val=&quot;00153638&quot;/&gt;&lt;wsp:rsid wsp:val=&quot;00161E12&quot;/&gt;&lt;wsp:rsid wsp:val=&quot;001620A5&quot;/&gt;&lt;wsp:rsid wsp:val=&quot;00164E53&quot;/&gt;&lt;wsp:rsid wsp:val=&quot;0016699D&quot;/&gt;&lt;wsp:rsid wsp:val=&quot;001745AC&quot;/&gt;&lt;wsp:rsid wsp:val=&quot;00175159&quot;/&gt;&lt;wsp:rsid wsp:val=&quot;00176208&quot;/&gt;&lt;wsp:rsid wsp:val=&quot;00180C31&quot;/&gt;&lt;wsp:rsid wsp:val=&quot;0018211B&quot;/&gt;&lt;wsp:rsid wsp:val=&quot;001840D3&quot;/&gt;&lt;wsp:rsid wsp:val=&quot;001900F8&quot;/&gt;&lt;wsp:rsid wsp:val=&quot;00190A12&quot;/&gt;&lt;wsp:rsid wsp:val=&quot;00191258&quot;/&gt;&lt;wsp:rsid wsp:val=&quot;00192680&quot;/&gt;&lt;wsp:rsid wsp:val=&quot;00193037&quot;/&gt;&lt;wsp:rsid wsp:val=&quot;00193A2C&quot;/&gt;&lt;wsp:rsid wsp:val=&quot;00193E46&quot;/&gt;&lt;wsp:rsid wsp:val=&quot;001A288E&quot;/&gt;&lt;wsp:rsid wsp:val=&quot;001A6C2F&quot;/&gt;&lt;wsp:rsid wsp:val=&quot;001B6DC2&quot;/&gt;&lt;wsp:rsid wsp:val=&quot;001C149C&quot;/&gt;&lt;wsp:rsid wsp:val=&quot;001C21AC&quot;/&gt;&lt;wsp:rsid wsp:val=&quot;001C47BA&quot;/&gt;&lt;wsp:rsid wsp:val=&quot;001C59EA&quot;/&gt;&lt;wsp:rsid wsp:val=&quot;001D1D3D&quot;/&gt;&lt;wsp:rsid wsp:val=&quot;001D406C&quot;/&gt;&lt;wsp:rsid wsp:val=&quot;001D41EE&quot;/&gt;&lt;wsp:rsid wsp:val=&quot;001E0380&quot;/&gt;&lt;wsp:rsid wsp:val=&quot;001E13B1&quot;/&gt;&lt;wsp:rsid wsp:val=&quot;001F3A19&quot;/&gt;&lt;wsp:rsid wsp:val=&quot;00214129&quot;/&gt;&lt;wsp:rsid wsp:val=&quot;00220D4E&quot;/&gt;&lt;wsp:rsid wsp:val=&quot;002248E5&quot;/&gt;&lt;wsp:rsid wsp:val=&quot;00234467&quot;/&gt;&lt;wsp:rsid wsp:val=&quot;00237D8D&quot;/&gt;&lt;wsp:rsid wsp:val=&quot;00241DA2&quot;/&gt;&lt;wsp:rsid wsp:val=&quot;00246AEB&quot;/&gt;&lt;wsp:rsid wsp:val=&quot;00247FEE&quot;/&gt;&lt;wsp:rsid wsp:val=&quot;00250E7D&quot;/&gt;&lt;wsp:rsid wsp:val=&quot;002565D5&quot;/&gt;&lt;wsp:rsid wsp:val=&quot;002622C0&quot;/&gt;&lt;wsp:rsid wsp:val=&quot;00272C07&quot;/&gt;&lt;wsp:rsid wsp:val=&quot;002778AE&quot;/&gt;&lt;wsp:rsid wsp:val=&quot;0028269A&quot;/&gt;&lt;wsp:rsid wsp:val=&quot;00283590&quot;/&gt;&lt;wsp:rsid wsp:val=&quot;00286973&quot;/&gt;&lt;wsp:rsid wsp:val=&quot;00294E70&quot;/&gt;&lt;wsp:rsid wsp:val=&quot;002A0B5C&quot;/&gt;&lt;wsp:rsid wsp:val=&quot;002A1924&quot;/&gt;&lt;wsp:rsid wsp:val=&quot;002A7420&quot;/&gt;&lt;wsp:rsid wsp:val=&quot;002B0F12&quot;/&gt;&lt;wsp:rsid wsp:val=&quot;002B1308&quot;/&gt;&lt;wsp:rsid wsp:val=&quot;002B1843&quot;/&gt;&lt;wsp:rsid wsp:val=&quot;002B4554&quot;/&gt;&lt;wsp:rsid wsp:val=&quot;002B71A8&quot;/&gt;&lt;wsp:rsid wsp:val=&quot;002C3CB7&quot;/&gt;&lt;wsp:rsid wsp:val=&quot;002C6843&quot;/&gt;&lt;wsp:rsid wsp:val=&quot;002C72D8&quot;/&gt;&lt;wsp:rsid wsp:val=&quot;002D0B63&quot;/&gt;&lt;wsp:rsid wsp:val=&quot;002D11FA&quot;/&gt;&lt;wsp:rsid wsp:val=&quot;002D56EB&quot;/&gt;&lt;wsp:rsid wsp:val=&quot;002E0DDF&quot;/&gt;&lt;wsp:rsid wsp:val=&quot;002E1068&quot;/&gt;&lt;wsp:rsid wsp:val=&quot;002E2906&quot;/&gt;&lt;wsp:rsid wsp:val=&quot;002E5635&quot;/&gt;&lt;wsp:rsid wsp:val=&quot;002E64C3&quot;/&gt;&lt;wsp:rsid wsp:val=&quot;002E6A2C&quot;/&gt;&lt;wsp:rsid wsp:val=&quot;002F1D8C&quot;/&gt;&lt;wsp:rsid wsp:val=&quot;002F21DA&quot;/&gt;&lt;wsp:rsid wsp:val=&quot;002F602C&quot;/&gt;&lt;wsp:rsid wsp:val=&quot;00301F39&quot;/&gt;&lt;wsp:rsid wsp:val=&quot;0031704F&quot;/&gt;&lt;wsp:rsid wsp:val=&quot;00325926&quot;/&gt;&lt;wsp:rsid wsp:val=&quot;00327A8A&quot;/&gt;&lt;wsp:rsid wsp:val=&quot;00336610&quot;/&gt;&lt;wsp:rsid wsp:val=&quot;003373A8&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3AD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D2549&quot;/&gt;&lt;wsp:rsid wsp:val=&quot;003E1867&quot;/&gt;&lt;wsp:rsid wsp:val=&quot;003E27BD&quot;/&gt;&lt;wsp:rsid wsp:val=&quot;003E5729&quot;/&gt;&lt;wsp:rsid wsp:val=&quot;003F4EE0&quot;/&gt;&lt;wsp:rsid wsp:val=&quot;00402153&quot;/&gt;&lt;wsp:rsid wsp:val=&quot;00402FC1&quot;/&gt;&lt;wsp:rsid wsp:val=&quot;00425082&quot;/&gt;&lt;wsp:rsid wsp:val=&quot;004302ED&quot;/&gt;&lt;wsp:rsid wsp:val=&quot;00431DEB&quot;/&gt;&lt;wsp:rsid wsp:val=&quot;00434921&quot;/&gt;&lt;wsp:rsid wsp:val=&quot;0044078B&quot;/&gt;&lt;wsp:rsid wsp:val=&quot;00446B29&quot;/&gt;&lt;wsp:rsid wsp:val=&quot;00453F9A&quot;/&gt;&lt;wsp:rsid wsp:val=&quot;004607A0&quot;/&gt;&lt;wsp:rsid wsp:val=&quot;00471E91&quot;/&gt;&lt;wsp:rsid wsp:val=&quot;00471F95&quot;/&gt;&lt;wsp:rsid wsp:val=&quot;00474675&quot;/&gt;&lt;wsp:rsid wsp:val=&quot;0047470C&quot;/&gt;&lt;wsp:rsid wsp:val=&quot;004A2CFB&quot;/&gt;&lt;wsp:rsid wsp:val=&quot;004A35F9&quot;/&gt;&lt;wsp:rsid wsp:val=&quot;004B24C1&quot;/&gt;&lt;wsp:rsid wsp:val=&quot;004C0B21&quot;/&gt;&lt;wsp:rsid wsp:val=&quot;004C138D&quot;/&gt;&lt;wsp:rsid wsp:val=&quot;004C292F&quot;/&gt;&lt;wsp:rsid wsp:val=&quot;004C33F4&quot;/&gt;&lt;wsp:rsid wsp:val=&quot;004C3B48&quot;/&gt;&lt;wsp:rsid wsp:val=&quot;004E5FDC&quot;/&gt;&lt;wsp:rsid wsp:val=&quot;004F5E7E&quot;/&gt;&lt;wsp:rsid wsp:val=&quot;004F6EC7&quot;/&gt;&lt;wsp:rsid wsp:val=&quot;00504AD8&quot;/&gt;&lt;wsp:rsid wsp:val=&quot;00510280&quot;/&gt;&lt;wsp:rsid wsp:val=&quot;0051325D&quot;/&gt;&lt;wsp:rsid wsp:val=&quot;00513D73&quot;/&gt;&lt;wsp:rsid wsp:val=&quot;00514A43&quot;/&gt;&lt;wsp:rsid wsp:val=&quot;005174E5&quot;/&gt;&lt;wsp:rsid wsp:val=&quot;00522393&quot;/&gt;&lt;wsp:rsid wsp:val=&quot;00522620&quot;/&gt;&lt;wsp:rsid wsp:val=&quot;00525656&quot;/&gt;&lt;wsp:rsid wsp:val=&quot;00526BAD&quot;/&gt;&lt;wsp:rsid wsp:val=&quot;00531E5C&quot;/&gt;&lt;wsp:rsid wsp:val=&quot;00534C02&quot;/&gt;&lt;wsp:rsid wsp:val=&quot;00535286&quot;/&gt;&lt;wsp:rsid wsp:val=&quot;0054264B&quot;/&gt;&lt;wsp:rsid wsp:val=&quot;00543786&quot;/&gt;&lt;wsp:rsid wsp:val=&quot;005506FD&quot;/&gt;&lt;wsp:rsid wsp:val=&quot;00552A32&quot;/&gt;&lt;wsp:rsid wsp:val=&quot;005533D7&quot;/&gt;&lt;wsp:rsid wsp:val=&quot;00561F06&quot;/&gt;&lt;wsp:rsid wsp:val=&quot;005703DE&quot;/&gt;&lt;wsp:rsid wsp:val=&quot;005756AC&quot;/&gt;&lt;wsp:rsid wsp:val=&quot;0058464E&quot;/&gt;&lt;wsp:rsid wsp:val=&quot;0059017F&quot;/&gt;&lt;wsp:rsid wsp:val=&quot;00593C6C&quot;/&gt;&lt;wsp:rsid wsp:val=&quot;005979C3&quot;/&gt;&lt;wsp:rsid wsp:val=&quot;005A01CB&quot;/&gt;&lt;wsp:rsid wsp:val=&quot;005A58FF&quot;/&gt;&lt;wsp:rsid wsp:val=&quot;005A5EAF&quot;/&gt;&lt;wsp:rsid wsp:val=&quot;005A64C0&quot;/&gt;&lt;wsp:rsid wsp:val=&quot;005B0360&quot;/&gt;&lt;wsp:rsid wsp:val=&quot;005B3C11&quot;/&gt;&lt;wsp:rsid wsp:val=&quot;005C1C28&quot;/&gt;&lt;wsp:rsid wsp:val=&quot;005C6DB5&quot;/&gt;&lt;wsp:rsid wsp:val=&quot;005D0395&quot;/&gt;&lt;wsp:rsid wsp:val=&quot;005E19E7&quot;/&gt;&lt;wsp:rsid wsp:val=&quot;005E2D9A&quot;/&gt;&lt;wsp:rsid wsp:val=&quot;005F46A6&quot;/&gt;&lt;wsp:rsid wsp:val=&quot;006031C1&quot;/&gt;&lt;wsp:rsid wsp:val=&quot;0061716C&quot;/&gt;&lt;wsp:rsid wsp:val=&quot;006243A1&quot;/&gt;&lt;wsp:rsid wsp:val=&quot;00632E56&quot;/&gt;&lt;wsp:rsid wsp:val=&quot;0063406A&quot;/&gt;&lt;wsp:rsid wsp:val=&quot;00635CBA&quot;/&gt;&lt;wsp:rsid wsp:val=&quot;00640420&quot;/&gt;&lt;wsp:rsid wsp:val=&quot;0064338B&quot;/&gt;&lt;wsp:rsid wsp:val=&quot;00646542&quot;/&gt;&lt;wsp:rsid wsp:val=&quot;006504F4&quot;/&gt;&lt;wsp:rsid wsp:val=&quot;00654BC9&quot;/&gt;&lt;wsp:rsid wsp:val=&quot;006552FD&quot;/&gt;&lt;wsp:rsid wsp:val=&quot;00663AF3&quot;/&gt;&lt;wsp:rsid wsp:val=&quot;00664ED7&quot;/&gt;&lt;wsp:rsid wsp:val=&quot;00666B6C&quot;/&gt;&lt;wsp:rsid wsp:val=&quot;006734C4&quot;/&gt;&lt;wsp:rsid wsp:val=&quot;00682682&quot;/&gt;&lt;wsp:rsid wsp:val=&quot;00682702&quot;/&gt;&lt;wsp:rsid wsp:val=&quot;0068720C&quot;/&gt;&lt;wsp:rsid wsp:val=&quot;00692368&quot;/&gt;&lt;wsp:rsid wsp:val=&quot;006A16FB&quot;/&gt;&lt;wsp:rsid wsp:val=&quot;006A2EBC&quot;/&gt;&lt;wsp:rsid wsp:val=&quot;006A5203&quot;/&gt;&lt;wsp:rsid wsp:val=&quot;006A5EA0&quot;/&gt;&lt;wsp:rsid wsp:val=&quot;006A783B&quot;/&gt;&lt;wsp:rsid wsp:val=&quot;006A7B33&quot;/&gt;&lt;wsp:rsid wsp:val=&quot;006B4E13&quot;/&gt;&lt;wsp:rsid wsp:val=&quot;006B75DD&quot;/&gt;&lt;wsp:rsid wsp:val=&quot;006C1302&quot;/&gt;&lt;wsp:rsid wsp:val=&quot;006C67E0&quot;/&gt;&lt;wsp:rsid wsp:val=&quot;006C78BB&quot;/&gt;&lt;wsp:rsid wsp:val=&quot;006C7ABA&quot;/&gt;&lt;wsp:rsid wsp:val=&quot;006D0C5B&quot;/&gt;&lt;wsp:rsid wsp:val=&quot;006D0D60&quot;/&gt;&lt;wsp:rsid wsp:val=&quot;006D1122&quot;/&gt;&lt;wsp:rsid wsp:val=&quot;006D3C00&quot;/&gt;&lt;wsp:rsid wsp:val=&quot;006D7B2F&quot;/&gt;&lt;wsp:rsid wsp:val=&quot;006E0A20&quot;/&gt;&lt;wsp:rsid wsp:val=&quot;006E3675&quot;/&gt;&lt;wsp:rsid wsp:val=&quot;006E4A7F&quot;/&gt;&lt;wsp:rsid wsp:val=&quot;006E6727&quot;/&gt;&lt;wsp:rsid wsp:val=&quot;006F0B7A&quot;/&gt;&lt;wsp:rsid wsp:val=&quot;006F630F&quot;/&gt;&lt;wsp:rsid wsp:val=&quot;00704DF6&quot;/&gt;&lt;wsp:rsid wsp:val=&quot;0070651C&quot;/&gt;&lt;wsp:rsid wsp:val=&quot;007132A3&quot;/&gt;&lt;wsp:rsid wsp:val=&quot;00716421&quot;/&gt;&lt;wsp:rsid wsp:val=&quot;00724EFB&quot;/&gt;&lt;wsp:rsid wsp:val=&quot;007353AA&quot;/&gt;&lt;wsp:rsid wsp:val=&quot;00735F05&quot;/&gt;&lt;wsp:rsid wsp:val=&quot;007419C3&quot;/&gt;&lt;wsp:rsid wsp:val=&quot;00745268&quot;/&gt;&lt;wsp:rsid wsp:val=&quot;007467A7&quot;/&gt;&lt;wsp:rsid wsp:val=&quot;007469DD&quot;/&gt;&lt;wsp:rsid wsp:val=&quot;0074741B&quot;/&gt;&lt;wsp:rsid wsp:val=&quot;0074759E&quot;/&gt;&lt;wsp:rsid wsp:val=&quot;007478EA&quot;/&gt;&lt;wsp:rsid wsp:val=&quot;0075415C&quot;/&gt;&lt;wsp:rsid wsp:val=&quot;00763502&quot;/&gt;&lt;wsp:rsid wsp:val=&quot;007766E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D50E9&quot;/&gt;&lt;wsp:rsid wsp:val=&quot;007E1980&quot;/&gt;&lt;wsp:rsid wsp:val=&quot;007E1BE2&quot;/&gt;&lt;wsp:rsid wsp:val=&quot;007E4B76&quot;/&gt;&lt;wsp:rsid wsp:val=&quot;007E5EA8&quot;/&gt;&lt;wsp:rsid wsp:val=&quot;007E64B8&quot;/&gt;&lt;wsp:rsid wsp:val=&quot;007F0CF1&quot;/&gt;&lt;wsp:rsid wsp:val=&quot;007F12A5&quot;/&gt;&lt;wsp:rsid wsp:val=&quot;007F4CF1&quot;/&gt;&lt;wsp:rsid wsp:val=&quot;007F758D&quot;/&gt;&lt;wsp:rsid wsp:val=&quot;007F7D52&quot;/&gt;&lt;wsp:rsid wsp:val=&quot;008006D3&quot;/&gt;&lt;wsp:rsid wsp:val=&quot;00803F91&quot;/&gt;&lt;wsp:rsid wsp:val=&quot;0080654C&quot;/&gt;&lt;wsp:rsid wsp:val=&quot;008071C6&quot;/&gt;&lt;wsp:rsid wsp:val=&quot;00817A00&quot;/&gt;&lt;wsp:rsid wsp:val=&quot;00835DB3&quot;/&gt;&lt;wsp:rsid wsp:val=&quot;0083617B&quot;/&gt;&lt;wsp:rsid wsp:val=&quot;008371BD&quot;/&gt;&lt;wsp:rsid wsp:val=&quot;00850214&quot;/&gt;&lt;wsp:rsid wsp:val=&quot;008504A8&quot;/&gt;&lt;wsp:rsid wsp:val=&quot;0085282E&quot;/&gt;&lt;wsp:rsid wsp:val=&quot;008565B4&quot;/&gt;&lt;wsp:rsid wsp:val=&quot;00863D7C&quot;/&gt;&lt;wsp:rsid wsp:val=&quot;0087198C&quot;/&gt;&lt;wsp:rsid wsp:val=&quot;00872C1F&quot;/&gt;&lt;wsp:rsid wsp:val=&quot;00873B42&quot;/&gt;&lt;wsp:rsid wsp:val=&quot;008856D8&quot;/&gt;&lt;wsp:rsid wsp:val=&quot;00892E82&quot;/&gt;&lt;wsp:rsid wsp:val=&quot;0089458D&quot;/&gt;&lt;wsp:rsid wsp:val=&quot;00895FA7&quot;/&gt;&lt;wsp:rsid wsp:val=&quot;008B3CD3&quot;/&gt;&lt;wsp:rsid wsp:val=&quot;008C0A83&quot;/&gt;&lt;wsp:rsid wsp:val=&quot;008C1B58&quot;/&gt;&lt;wsp:rsid wsp:val=&quot;008C39AE&quot;/&gt;&lt;wsp:rsid wsp:val=&quot;008C590D&quot;/&gt;&lt;wsp:rsid wsp:val=&quot;008E031B&quot;/&gt;&lt;wsp:rsid wsp:val=&quot;008E5B54&quot;/&gt;&lt;wsp:rsid wsp:val=&quot;008E7029&quot;/&gt;&lt;wsp:rsid wsp:val=&quot;008E7EF6&quot;/&gt;&lt;wsp:rsid wsp:val=&quot;008F11A7&quot;/&gt;&lt;wsp:rsid wsp:val=&quot;008F140F&quot;/&gt;&lt;wsp:rsid wsp:val=&quot;008F1F98&quot;/&gt;&lt;wsp:rsid wsp:val=&quot;008F6758&quot;/&gt;&lt;wsp:rsid wsp:val=&quot;008F71B6&quot;/&gt;&lt;wsp:rsid wsp:val=&quot;009040DD&quot;/&gt;&lt;wsp:rsid wsp:val=&quot;00905B47&quot;/&gt;&lt;wsp:rsid wsp:val=&quot;00906C8B&quot;/&gt;&lt;wsp:rsid wsp:val=&quot;0091331C&quot;/&gt;&lt;wsp:rsid wsp:val=&quot;00917825&quot;/&gt;&lt;wsp:rsid wsp:val=&quot;00922964&quot;/&gt;&lt;wsp:rsid wsp:val=&quot;009279DE&quot;/&gt;&lt;wsp:rsid wsp:val=&quot;00930116&quot;/&gt;&lt;wsp:rsid wsp:val=&quot;0094212C&quot;/&gt;&lt;wsp:rsid wsp:val=&quot;00954689&quot;/&gt;&lt;wsp:rsid wsp:val=&quot;009617C9&quot;/&gt;&lt;wsp:rsid wsp:val=&quot;00961C93&quot;/&gt;&lt;wsp:rsid wsp:val=&quot;00964B03&quot;/&gt;&lt;wsp:rsid wsp:val=&quot;00965324&quot;/&gt;&lt;wsp:rsid wsp:val=&quot;0096593E&quot;/&gt;&lt;wsp:rsid wsp:val=&quot;009675DD&quot;/&gt;&lt;wsp:rsid wsp:val=&quot;00967B75&quot;/&gt;&lt;wsp:rsid wsp:val=&quot;00967CD6&quot;/&gt;&lt;wsp:rsid wsp:val=&quot;0097091E&quot;/&gt;&lt;wsp:rsid wsp:val=&quot;009752B8&quot;/&gt;&lt;wsp:rsid wsp:val=&quot;009760D3&quot;/&gt;&lt;wsp:rsid wsp:val=&quot;00977132&quot;/&gt;&lt;wsp:rsid wsp:val=&quot;00981A4B&quot;/&gt;&lt;wsp:rsid wsp:val=&quot;00982501&quot;/&gt;&lt;wsp:rsid wsp:val=&quot;009826A4&quot;/&gt;&lt;wsp:rsid wsp:val=&quot;009877D3&quot;/&gt;&lt;wsp:rsid wsp:val=&quot;00994BC2&quot;/&gt;&lt;wsp:rsid wsp:val=&quot;00994E8F&quot;/&gt;&lt;wsp:rsid wsp:val=&quot;009951DC&quot;/&gt;&lt;wsp:rsid wsp:val=&quot;009959BB&quot;/&gt;&lt;wsp:rsid wsp:val=&quot;00997158&quot;/&gt;&lt;wsp:rsid wsp:val=&quot;009A2761&quot;/&gt;&lt;wsp:rsid wsp:val=&quot;009A3A7C&quot;/&gt;&lt;wsp:rsid wsp:val=&quot;009A3A7D&quot;/&gt;&lt;wsp:rsid wsp:val=&quot;009A44C0&quot;/&gt;&lt;wsp:rsid wsp:val=&quot;009B2ADB&quot;/&gt;&lt;wsp:rsid wsp:val=&quot;009B603A&quot;/&gt;&lt;wsp:rsid wsp:val=&quot;009C0DC5&quot;/&gt;&lt;wsp:rsid wsp:val=&quot;009C2D0E&quot;/&gt;&lt;wsp:rsid wsp:val=&quot;009C382F&quot;/&gt;&lt;wsp:rsid wsp:val=&quot;009C3DAC&quot;/&gt;&lt;wsp:rsid wsp:val=&quot;009C42E0&quot;/&gt;&lt;wsp:rsid wsp:val=&quot;009D5362&quot;/&gt;&lt;wsp:rsid wsp:val=&quot;009D79A9&quot;/&gt;&lt;wsp:rsid wsp:val=&quot;009E1415&quot;/&gt;&lt;wsp:rsid wsp:val=&quot;009E5C0B&quot;/&gt;&lt;wsp:rsid wsp:val=&quot;009E6116&quot;/&gt;&lt;wsp:rsid wsp:val=&quot;00A006A7&quot;/&gt;&lt;wsp:rsid wsp:val=&quot;00A02676&quot;/&gt;&lt;wsp:rsid wsp:val=&quot;00A02E43&quot;/&gt;&lt;wsp:rsid wsp:val=&quot;00A065F9&quot;/&gt;&lt;wsp:rsid wsp:val=&quot;00A07F34&quot;/&gt;&lt;wsp:rsid wsp:val=&quot;00A146C9&quot;/&gt;&lt;wsp:rsid wsp:val=&quot;00A22154&quot;/&gt;&lt;wsp:rsid wsp:val=&quot;00A25C38&quot;/&gt;&lt;wsp:rsid wsp:val=&quot;00A32B3E&quot;/&gt;&lt;wsp:rsid wsp:val=&quot;00A339DC&quot;/&gt;&lt;wsp:rsid wsp:val=&quot;00A36BBE&quot;/&gt;&lt;wsp:rsid wsp:val=&quot;00A4307A&quot;/&gt;&lt;wsp:rsid wsp:val=&quot;00A446C6&quot;/&gt;&lt;wsp:rsid wsp:val=&quot;00A47EBB&quot;/&gt;&lt;wsp:rsid wsp:val=&quot;00A50752&quot;/&gt;&lt;wsp:rsid wsp:val=&quot;00A51CDD&quot;/&gt;&lt;wsp:rsid wsp:val=&quot;00A52322&quot;/&gt;&lt;wsp:rsid wsp:val=&quot;00A53C64&quot;/&gt;&lt;wsp:rsid wsp:val=&quot;00A56F03&quot;/&gt;&lt;wsp:rsid wsp:val=&quot;00A6730D&quot;/&gt;&lt;wsp:rsid wsp:val=&quot;00A71625&quot;/&gt;&lt;wsp:rsid wsp:val=&quot;00A71B9B&quot;/&gt;&lt;wsp:rsid wsp:val=&quot;00A751C7&quot;/&gt;&lt;wsp:rsid wsp:val=&quot;00A7527E&quot;/&gt;&lt;wsp:rsid wsp:val=&quot;00A8299F&quot;/&gt;&lt;wsp:rsid wsp:val=&quot;00A87844&quot;/&gt;&lt;wsp:rsid wsp:val=&quot;00AA038C&quot;/&gt;&lt;wsp:rsid wsp:val=&quot;00AA7A09&quot;/&gt;&lt;wsp:rsid wsp:val=&quot;00AA7D5C&quot;/&gt;&lt;wsp:rsid wsp:val=&quot;00AB3B50&quot;/&gt;&lt;wsp:rsid wsp:val=&quot;00AC01D8&quot;/&gt;&lt;wsp:rsid wsp:val=&quot;00AC05B1&quot;/&gt;&lt;wsp:rsid wsp:val=&quot;00AD356C&quot;/&gt;&lt;wsp:rsid wsp:val=&quot;00AD6200&quot;/&gt;&lt;wsp:rsid wsp:val=&quot;00AE0DE3&quot;/&gt;&lt;wsp:rsid wsp:val=&quot;00AE2914&quot;/&gt;&lt;wsp:rsid wsp:val=&quot;00AE56A0&quot;/&gt;&lt;wsp:rsid wsp:val=&quot;00AE6D15&quot;/&gt;&lt;wsp:rsid wsp:val=&quot;00AE7E9F&quot;/&gt;&lt;wsp:rsid wsp:val=&quot;00B04182&quot;/&gt;&lt;wsp:rsid wsp:val=&quot;00B07AE3&quot;/&gt;&lt;wsp:rsid wsp:val=&quot;00B11430&quot;/&gt;&lt;wsp:rsid wsp:val=&quot;00B353EB&quot;/&gt;&lt;wsp:rsid wsp:val=&quot;00B369DB&quot;/&gt;&lt;wsp:rsid wsp:val=&quot;00B42132&quot;/&gt;&lt;wsp:rsid wsp:val=&quot;00B439C4&quot;/&gt;&lt;wsp:rsid wsp:val=&quot;00B4535E&quot;/&gt;&lt;wsp:rsid wsp:val=&quot;00B473E7&quot;/&gt;&lt;wsp:rsid wsp:val=&quot;00B52A8C&quot;/&gt;&lt;wsp:rsid wsp:val=&quot;00B54C98&quot;/&gt;&lt;wsp:rsid wsp:val=&quot;00B569A4&quot;/&gt;&lt;wsp:rsid wsp:val=&quot;00B636A8&quot;/&gt;&lt;wsp:rsid wsp:val=&quot;00B65A3D&quot;/&gt;&lt;wsp:rsid wsp:val=&quot;00B665C6&quot;/&gt;&lt;wsp:rsid wsp:val=&quot;00B76F4E&quot;/&gt;&lt;wsp:rsid wsp:val=&quot;00B80427&quot;/&gt;&lt;wsp:rsid wsp:val=&quot;00B805AF&quot;/&gt;&lt;wsp:rsid wsp:val=&quot;00B869EC&quot;/&gt;&lt;wsp:rsid wsp:val=&quot;00B9397A&quot;/&gt;&lt;wsp:rsid wsp:val=&quot;00B9633D&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037D&quot;/&gt;&lt;wsp:rsid wsp:val=&quot;00BE11CF&quot;/&gt;&lt;wsp:rsid wsp:val=&quot;00BE21AB&quot;/&gt;&lt;wsp:rsid wsp:val=&quot;00BE4D25&quot;/&gt;&lt;wsp:rsid wsp:val=&quot;00BE55CB&quot;/&gt;&lt;wsp:rsid wsp:val=&quot;00BE5FA0&quot;/&gt;&lt;wsp:rsid wsp:val=&quot;00BF2EE0&quot;/&gt;&lt;wsp:rsid wsp:val=&quot;00BF617A&quot;/&gt;&lt;wsp:rsid wsp:val=&quot;00C0379D&quot;/&gt;&lt;wsp:rsid wsp:val=&quot;00C03931&quot;/&gt;&lt;wsp:rsid wsp:val=&quot;00C05E06&quot;/&gt;&lt;wsp:rsid wsp:val=&quot;00C05FE3&quot;/&gt;&lt;wsp:rsid wsp:val=&quot;00C210D2&quot;/&gt;&lt;wsp:rsid wsp:val=&quot;00C2136D&quot;/&gt;&lt;wsp:rsid wsp:val=&quot;00C214EE&quot;/&gt;&lt;wsp:rsid wsp:val=&quot;00C2314B&quot;/&gt;&lt;wsp:rsid wsp:val=&quot;00C24971&quot;/&gt;&lt;wsp:rsid wsp:val=&quot;00C26BE5&quot;/&gt;&lt;wsp:rsid wsp:val=&quot;00C26E4D&quot;/&gt;&lt;wsp:rsid wsp:val=&quot;00C27167&quot;/&gt;&lt;wsp:rsid wsp:val=&quot;00C27909&quot;/&gt;&lt;wsp:rsid wsp:val=&quot;00C27B03&quot;/&gt;&lt;wsp:rsid wsp:val=&quot;00C314E1&quot;/&gt;&lt;wsp:rsid wsp:val=&quot;00C34397&quot;/&gt;&lt;wsp:rsid wsp:val=&quot;00C37430&quot;/&gt;&lt;wsp:rsid wsp:val=&quot;00C4095D&quot;/&gt;&lt;wsp:rsid wsp:val=&quot;00C52377&quot;/&gt;&lt;wsp:rsid wsp:val=&quot;00C52E92&quot;/&gt;&lt;wsp:rsid wsp:val=&quot;00C54099&quot;/&gt;&lt;wsp:rsid wsp:val=&quot;00C548D3&quot;/&gt;&lt;wsp:rsid wsp:val=&quot;00C57AA3&quot;/&gt;&lt;wsp:rsid wsp:val=&quot;00C601D2&quot;/&gt;&lt;wsp:rsid wsp:val=&quot;00C64BAF&quot;/&gt;&lt;wsp:rsid wsp:val=&quot;00C65BCC&quot;/&gt;&lt;wsp:rsid wsp:val=&quot;00C66970&quot;/&gt;&lt;wsp:rsid wsp:val=&quot;00C83422&quot;/&gt;&lt;wsp:rsid wsp:val=&quot;00C86297&quot;/&gt;&lt;wsp:rsid wsp:val=&quot;00C8691C&quot;/&gt;&lt;wsp:rsid wsp:val=&quot;00C86C24&quot;/&gt;&lt;wsp:rsid wsp:val=&quot;00CA168A&quot;/&gt;&lt;wsp:rsid wsp:val=&quot;00CA357E&quot;/&gt;&lt;wsp:rsid wsp:val=&quot;00CA44F9&quot;/&gt;&lt;wsp:rsid wsp:val=&quot;00CA4A69&quot;/&gt;&lt;wsp:rsid wsp:val=&quot;00CA4D91&quot;/&gt;&lt;wsp:rsid wsp:val=&quot;00CA5FE5&quot;/&gt;&lt;wsp:rsid wsp:val=&quot;00CA7F8C&quot;/&gt;&lt;wsp:rsid wsp:val=&quot;00CB505F&quot;/&gt;&lt;wsp:rsid wsp:val=&quot;00CC3169&quot;/&gt;&lt;wsp:rsid wsp:val=&quot;00CC3E0C&quot;/&gt;&lt;wsp:rsid wsp:val=&quot;00CC58D3&quot;/&gt;&lt;wsp:rsid wsp:val=&quot;00CC5B6C&quot;/&gt;&lt;wsp:rsid wsp:val=&quot;00CC784D&quot;/&gt;&lt;wsp:rsid wsp:val=&quot;00D0337B&quot;/&gt;&lt;wsp:rsid wsp:val=&quot;00D04915&quot;/&gt;&lt;wsp:rsid wsp:val=&quot;00D079B2&quot;/&gt;&lt;wsp:rsid wsp:val=&quot;00D114E9&quot;/&gt;&lt;wsp:rsid wsp:val=&quot;00D1508A&quot;/&gt;&lt;wsp:rsid wsp:val=&quot;00D17FC8&quot;/&gt;&lt;wsp:rsid wsp:val=&quot;00D41539&quot;/&gt;&lt;wsp:rsid wsp:val=&quot;00D429C6&quot;/&gt;&lt;wsp:rsid wsp:val=&quot;00D47748&quot;/&gt;&lt;wsp:rsid wsp:val=&quot;00D47750&quot;/&gt;&lt;wsp:rsid wsp:val=&quot;00D54CC3&quot;/&gt;&lt;wsp:rsid wsp:val=&quot;00D6041A&quot;/&gt;&lt;wsp:rsid wsp:val=&quot;00D633EB&quot;/&gt;&lt;wsp:rsid wsp:val=&quot;00D63A6A&quot;/&gt;&lt;wsp:rsid wsp:val=&quot;00D82FF7&quot;/&gt;&lt;wsp:rsid wsp:val=&quot;00D847FE&quot;/&gt;&lt;wsp:rsid wsp:val=&quot;00D862C1&quot;/&gt;&lt;wsp:rsid wsp:val=&quot;00D964EA&quot;/&gt;&lt;wsp:rsid wsp:val=&quot;00D966D0&quot;/&gt;&lt;wsp:rsid wsp:val=&quot;00DA0C59&quot;/&gt;&lt;wsp:rsid wsp:val=&quot;00DA3991&quot;/&gt;&lt;wsp:rsid wsp:val=&quot;00DB7E6C&quot;/&gt;&lt;wsp:rsid wsp:val=&quot;00DD5A29&quot;/&gt;&lt;wsp:rsid wsp:val=&quot;00DD5D9D&quot;/&gt;&lt;wsp:rsid wsp:val=&quot;00DD645A&quot;/&gt;&lt;wsp:rsid wsp:val=&quot;00DE21D3&quot;/&gt;&lt;wsp:rsid wsp:val=&quot;00DE35CB&quot;/&gt;&lt;wsp:rsid wsp:val=&quot;00DF21E9&quot;/&gt;&lt;wsp:rsid wsp:val=&quot;00E00F14&quot;/&gt;&lt;wsp:rsid wsp:val=&quot;00E05BF0&quot;/&gt;&lt;wsp:rsid wsp:val=&quot;00E06386&quot;/&gt;&lt;wsp:rsid wsp:val=&quot;00E24EB4&quot;/&gt;&lt;wsp:rsid wsp:val=&quot;00E320ED&quot;/&gt;&lt;wsp:rsid wsp:val=&quot;00E33AFB&quot;/&gt;&lt;wsp:rsid wsp:val=&quot;00E34218&quot;/&gt;&lt;wsp:rsid wsp:val=&quot;00E433EC&quot;/&gt;&lt;wsp:rsid wsp:val=&quot;00E46282&quot;/&gt;&lt;wsp:rsid wsp:val=&quot;00E5216E&quot;/&gt;&lt;wsp:rsid wsp:val=&quot;00E61872&quot;/&gt;&lt;wsp:rsid wsp:val=&quot;00E64A81&quot;/&gt;&lt;wsp:rsid wsp:val=&quot;00E82344&quot;/&gt;&lt;wsp:rsid wsp:val=&quot;00E84C82&quot;/&gt;&lt;wsp:rsid wsp:val=&quot;00E84D64&quot;/&gt;&lt;wsp:rsid wsp:val=&quot;00E87408&quot;/&gt;&lt;wsp:rsid wsp:val=&quot;00E914C4&quot;/&gt;&lt;wsp:rsid wsp:val=&quot;00E934F5&quot;/&gt;&lt;wsp:rsid wsp:val=&quot;00E95E57&quot;/&gt;&lt;wsp:rsid wsp:val=&quot;00E96961&quot;/&gt;&lt;wsp:rsid wsp:val=&quot;00E96A09&quot;/&gt;&lt;wsp:rsid wsp:val=&quot;00EA5DFF&quot;/&gt;&lt;wsp:rsid wsp:val=&quot;00EA6460&quot;/&gt;&lt;wsp:rsid wsp:val=&quot;00EA72EC&quot;/&gt;&lt;wsp:rsid wsp:val=&quot;00EB11CB&quot;/&gt;&lt;wsp:rsid wsp:val=&quot;00EB275A&quot;/&gt;&lt;wsp:rsid wsp:val=&quot;00EB421C&quot;/&gt;&lt;wsp:rsid wsp:val=&quot;00EB786A&quot;/&gt;&lt;wsp:rsid wsp:val=&quot;00EB7E01&quot;/&gt;&lt;wsp:rsid wsp:val=&quot;00EC1578&quot;/&gt;&lt;wsp:rsid wsp:val=&quot;00EC1C72&quot;/&gt;&lt;wsp:rsid wsp:val=&quot;00EC3CC9&quot;/&gt;&lt;wsp:rsid wsp:val=&quot;00EC680A&quot;/&gt;&lt;wsp:rsid wsp:val=&quot;00ED7D15&quot;/&gt;&lt;wsp:rsid wsp:val=&quot;00EE2BED&quot;/&gt;&lt;wsp:rsid wsp:val=&quot;00EE374B&quot;/&gt;&lt;wsp:rsid wsp:val=&quot;00EF7E6E&quot;/&gt;&lt;wsp:rsid wsp:val=&quot;00F04671&quot;/&gt;&lt;wsp:rsid wsp:val=&quot;00F109AC&quot;/&gt;&lt;wsp:rsid wsp:val=&quot;00F11BB5&quot;/&gt;&lt;wsp:rsid wsp:val=&quot;00F1417B&quot;/&gt;&lt;wsp:rsid wsp:val=&quot;00F2173E&quot;/&gt;&lt;wsp:rsid wsp:val=&quot;00F34B99&quot;/&gt;&lt;wsp:rsid wsp:val=&quot;00F36B1D&quot;/&gt;&lt;wsp:rsid wsp:val=&quot;00F47754&quot;/&gt;&lt;wsp:rsid wsp:val=&quot;00F52DAB&quot;/&gt;&lt;wsp:rsid wsp:val=&quot;00F543F0&quot;/&gt;&lt;wsp:rsid wsp:val=&quot;00F57DF8&quot;/&gt;&lt;wsp:rsid wsp:val=&quot;00F60C04&quot;/&gt;&lt;wsp:rsid wsp:val=&quot;00F73A61&quot;/&gt;&lt;wsp:rsid wsp:val=&quot;00F81D29&quot;/&gt;&lt;wsp:rsid wsp:val=&quot;00F86E0F&quot;/&gt;&lt;wsp:rsid wsp:val=&quot;00F9061C&quot;/&gt;&lt;wsp:rsid wsp:val=&quot;00F91C4D&quot;/&gt;&lt;wsp:rsid wsp:val=&quot;00F92FD9&quot;/&gt;&lt;wsp:rsid wsp:val=&quot;00F96776&quot;/&gt;&lt;wsp:rsid wsp:val=&quot;00FA6684&quot;/&gt;&lt;wsp:rsid wsp:val=&quot;00FA731E&quot;/&gt;&lt;wsp:rsid wsp:val=&quot;00FA7CBA&quot;/&gt;&lt;wsp:rsid wsp:val=&quot;00FB26FF&quot;/&gt;&lt;wsp:rsid wsp:val=&quot;00FB2B38&quot;/&gt;&lt;wsp:rsid wsp:val=&quot;00FC6358&quot;/&gt;&lt;wsp:rsid wsp:val=&quot;00FD320D&quot;/&gt;&lt;wsp:rsid wsp:val=&quot;00FE23DE&quot;/&gt;&lt;/wsp:rsids&gt;&lt;/w:docPr&gt;&lt;w:body&gt;&lt;w:p wsp:rsidR=&quot;00000000&quot; wsp:rsidRDefault=&quot;00BE5FA0&quot;&gt;&lt;m:oMathPara&gt;&lt;m:oMath&gt;&lt;m:r&gt;&lt;w:rPr&gt;&lt;w:rFonts w:ascii=&quot;Cambria Math&quot; w:fareast=&quot;仿宋_GB2312&quot; w:h-ansi=&quot;Cambria Math&quot; w:hint=&quot;fareast&quot;/&gt;&lt;wx:font wx:val=&quot;Cambria Math&quot;/&gt;&lt;w:i/&gt;&lt;w:sz w:val=&quot;30&quot;/&gt;&lt;w:sz-cs w:val=&quot;30&quot;/&gt;&lt;/w:rPr&gt;&lt;m:t&gt;P=&lt;/m:t&gt;&lt;/m:r&gt;&lt;m:f&gt;&lt;m:fPr&gt;&lt;m:ctrlPr&gt;&lt;w:rPr&gt;&lt;w:rFonts w:ascii=&quot;Cambria Math&quot; w:fareast=&quot;仿宋_GB23 Mat Mat Mat12ath&quot;&quot; w:h-ansi=&quot;Cambria Math&quot;/&gt;&lt;wx:font wx:val=&quot;Cambria Math&quot;/&gt;&lt;w:i/&gt;&lt;w:sz w:val=&quot;30&quot;/&gt;&lt;w:sz-cs w:val=&quot;30&quot;/&gt;&lt;/w:rPr&gt;&lt;/m:ctrlPr&gt;&lt;/m:fPr&gt;&lt;m:num&gt;&lt;m:sSub&gt;&lt;m:sSubPr&gt;&lt;m:ctrlPr&gt;&lt;w:rPr&gt;&lt;w:rFonts w:ascii=&quot;Cambria Math&quot; w:fareast=&quot;仿宋_GB2312&quot; w:h-ansi=&quot;Catambratia Matath&quot;/&gt;h&quot;&lt;wx:font wx:val=&quot;Cambria Math&quot;/&gt;&lt;w:i/&gt;&lt;w:sz w:val=&quot;30&quot;/&gt;&lt;w:sz-cs w:val=&quot;30&quot;/&gt;&lt;/w:rPr&gt;&lt;/m:ctrlPr&gt;&lt;/m:sSubPr&gt;&lt;m:e&gt;&lt;m:r&gt;&lt;w:rPr&gt;&lt;w:rFonts w:ascii=&quot;Cambria Math&quot; w:fareast=&quot;仿宋_GB2312&quot; w:h-ansi=&quot;Cambria Math&quot; w:hint=&quot;fareast&quot;/&gt;&lt;wx:font wx:atval=&quot;Catambriaat Math&quot;/&gt;h&quot;&lt;w:i/&gt;&lt;w:sz w:val=&quot;30&quot;/&gt;&lt;w:sz-cs w:val=&quot;30&quot;/&gt;&lt;/w:rPr&gt;&lt;m:t&gt;A&lt;/m:t&gt;&lt;/m:r&gt;&lt;/m:e&gt;&lt;m:sub&gt;&lt;m:r&gt;&lt;w:rPr&gt;&lt;w:rFonts w:ascii=&quot;Cambria Math&quot; w:fareast=&quot;仿宋_GB2312&quot; w:h-ansi=&quot;Cambria Math&quot; w:hint=&quot;fareast&quot;/&gt;&lt;wx:font wx:val=&quot;Cambria Math&quot;/&gt;&lt;wat:i/&gt;&lt;w:satz w:val=at&quot;30&quot;/&gt;&lt;w:sh&quot;z-cs w:val=&quot;30&quot;/&gt;&lt;/w:rPr&gt;&lt;m:t&gt;Z&lt;/m:t&gt;&lt;/m:r&gt;&lt;/m:sub&gt;&lt;/m:sSub&gt;&lt;/m:num&gt;&lt;m:den&gt;&lt;m:sSub&gt;&lt;m:sSubPr&gt;&lt;m:ctrlPr&gt;&lt;w:rPr&gt;&lt;w:rFonts w:ascii=&quot;Cambria Math&quot; w:fareast=&quot;仿宋_GB2312&quot; w:h-ansi=&quot;Cambria Math&quot;/&gt;&lt;wx:font wx:val=&quot;Cambria Math&quot;/at&gt;&lt;w:i/&gt;&lt;w:atsz w:val=&quot;at30&quot;/&gt;&lt;w:sz-ch&quot;s w:val=&quot;30&quot;/&gt;&lt;/w:rPr&gt;&lt;/m:ctrlPr&gt;&lt;/m:sSubPr&gt;&lt;m:e&gt;&lt;m:r&gt;&lt;w:rPr&gt;&lt;w:rFonts w:ascii=&quot;Cambria Math&quot; w:fareast=&quot;仿宋_GB2312&quot; w:h-ansi=&quot;Cambria Math&quot; w:hint=&quot;fareast&quot;/&gt;&lt;wx:font wx:val=&quot;Cambria Math&quot;/&gt;&lt;w:i/&gt;&lt;w:sz w:val=&quot;30&quot;/&gt;&lt;atw:sz-cs w:vaatl=&quot;30&quot;/&gt;&lt;/w:atrPr&gt;&lt;m:t&gt;A&lt;/m:h&quot;t&gt;&lt;/m:r&gt;&lt;/m:e&gt;&lt;m:sub&gt;&lt;m:r&gt;&lt;w:rPr&gt;&lt;w:rFonts w:ascii=&quot;Cambria Math&quot; w:fareast=&quot;仿宋_GB2312&quot; w:h-ansi=&quot;Cambria Math&quot; w:hint=&quot;fareast&quot;/&gt;&lt;wx:font wx:val=&quot;Cambria Math&quot;/&gt;&lt;w:i/&gt;&lt;w:sz w:val=&quot;30&quot;/&gt;&lt;w:sz-cs w:val=&quot;30&quot;/&gt;&lt;/atw:rPr&gt;&lt;m:t&gt;n&lt;/atm:t&gt;&lt;/m:r&gt;&lt;/m:atsub&gt;&lt;/m:sSub&gt;&lt;m:h&quot;r&gt;&lt;w:rPr&gt;&lt;w:rFonts w:ascii=&quot;Cambria Math&quot; w:fareast=&quot;仿宋_GB2312&quot; w:h-ansi=&quot;Cambria Math&quot; w:hint=&quot;fareast&quot;/&gt;&lt;wx:font wx:val=&quot;Cambria Math&quot;/&gt;&lt;w:i/&gt;&lt;w:sz w:val=&quot;30&quot;/&gt;&lt;w:sz-cs w:val=&quot;30&quot;/&gt;&lt;/w:rPr&gt;&lt;m:t&gt;+F&lt;/m:tat&gt;&lt;/m:r&gt;&lt;/m:den&gt;&lt;at/m:f&gt;&lt;m:r&gt;&lt;w:rPrat&gt;&lt;w:rFonts w:asciih&quot;=&quot;Cambria Math&quot; w:fareast=&quot;仿宋_GB2312&quot; w:h-ansi=&quot;Cambria Math&quot;/&gt;&lt;wx:font wx:val=&quot;Cambria Math&quot;/&gt;&lt;w:i/&gt;&lt;w:sz w:val=&quot;30&quot;/&gt;&lt;w:sz-cs w:val=&quot;30&quot;/&gt;&lt;/w:rPr&gt;&lt;m:t&gt;×100&lt;/m:t&gt;&lt;/m:r&gt;&lt;m:r&gt;&lt;w:rPr&gt;&lt;w:rFonts w:asctatii=&quot;Cambria Math&quot; &lt;atw:fareast=&quot;仿宋_GBrPrat2312&quot; w:h-ansi=&quot;Cambciih&quot;ria Math&quot; w:hint=&quot;fareast&quot;/&gt;&lt;wx:font wx:val=&quot;Cambria Math&quot;/&gt;&lt;w:i/&gt;&lt;w:sz w:val=&quot;30&quot;/&gt;&lt;w:sz-cs w:val=&quot;30&quot;/&gt;&lt;/w:rPr&gt;&lt;m:t&gt;%&lt;/m:t&gt;&lt;/m:r&gt;&lt;/m:oMath&gt;&lt;/m:oMathPara&gt;&lt;/w:p&gt;&lt;w:sectPr wsp:rsidR=&quot;0000at0000&quot;&gt;&lt;w:pgSz w:w=&quot;12at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instrText xml:space="preserve"> </w:instrText>
      </w:r>
      <w:r>
        <w:fldChar w:fldCharType="separate"/>
      </w:r>
      <w:r w:rsidR="0003009C">
        <w:rPr>
          <w:position w:val="-23"/>
        </w:rPr>
        <w:pict>
          <v:shape id="_x0000_i1026" type="#_x0000_t75" style="width:113.65pt;height:3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mirrorMargins/&gt;&lt;w:bordersDontSurroundHeader/&gt;&lt;w:bordersDontSurroundFooter/&gt;&lt;w:proofState w:grammar=&quot;clean&quot;/&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8C0A83&quot;/&gt;&lt;wsp:rsid wsp:val=&quot;00000244&quot;/&gt;&lt;wsp:rsid wsp:val=&quot;0000185F&quot;/&gt;&lt;wsp:rsid wsp:val=&quot;0000586F&quot;/&gt;&lt;wsp:rsid wsp:val=&quot;00013D86&quot;/&gt;&lt;wsp:rsid wsp:val=&quot;00013E02&quot;/&gt;&lt;wsp:rsid wsp:val=&quot;00015722&quot;/&gt;&lt;wsp:rsid wsp:val=&quot;00020901&quot;/&gt;&lt;wsp:rsid wsp:val=&quot;0002143C&quot;/&gt;&lt;wsp:rsid wsp:val=&quot;00025359&quot;/&gt;&lt;wsp:rsid wsp:val=&quot;00025A65&quot;/&gt;&lt;wsp:rsid wsp:val=&quot;00026C31&quot;/&gt;&lt;wsp:rsid wsp:val=&quot;00027280&quot;/&gt;&lt;wsp:rsid wsp:val=&quot;000320A7&quot;/&gt;&lt;wsp:rsid wsp:val=&quot;00035925&quot;/&gt;&lt;wsp:rsid wsp:val=&quot;000402B4&quot;/&gt;&lt;wsp:rsid wsp:val=&quot;00040F92&quot;/&gt;&lt;wsp:rsid wsp:val=&quot;000615CD&quot;/&gt;&lt;wsp:rsid wsp:val=&quot;0006516D&quot;/&gt;&lt;wsp:rsid wsp:val=&quot;00065715&quot;/&gt;&lt;wsp:rsid wsp:val=&quot;0006632F&quot;/&gt;&lt;wsp:rsid wsp:val=&quot;00067CDF&quot;/&gt;&lt;wsp:rsid wsp:val=&quot;00074100&quot;/&gt;&lt;wsp:rsid wsp:val=&quot;00074FBE&quot;/&gt;&lt;wsp:rsid wsp:val=&quot;00083A09&quot;/&gt;&lt;wsp:rsid wsp:val=&quot;0008539E&quot;/&gt;&lt;wsp:rsid wsp:val=&quot;0008720C&quot;/&gt;&lt;wsp:rsid wsp:val=&quot;0009005E&quot;/&gt;&lt;wsp:rsid wsp:val=&quot;00091E84&quot;/&gt;&lt;wsp:rsid wsp:val=&quot;00092857&quot;/&gt;&lt;wsp:rsid wsp:val=&quot;00095650&quot;/&gt;&lt;wsp:rsid wsp:val=&quot;000A0925&quot;/&gt;&lt;wsp:rsid wsp:val=&quot;000A20A9&quot;/&gt;&lt;wsp:rsid wsp:val=&quot;000A48B1&quot;/&gt;&lt;wsp:rsid wsp:val=&quot;000B123C&quot;/&gt;&lt;wsp:rsid wsp:val=&quot;000B3143&quot;/&gt;&lt;wsp:rsid wsp:val=&quot;000C097B&quot;/&gt;&lt;wsp:rsid wsp:val=&quot;000C6B05&quot;/&gt;&lt;wsp:rsid wsp:val=&quot;000C6DD6&quot;/&gt;&lt;wsp:rsid wsp:val=&quot;000C73D4&quot;/&gt;&lt;wsp:rsid wsp:val=&quot;000D1BCE&quot;/&gt;&lt;wsp:rsid wsp:val=&quot;000D396D&quot;/&gt;&lt;wsp:rsid wsp:val=&quot;000D3D4C&quot;/&gt;&lt;wsp:rsid wsp:val=&quot;000D4F51&quot;/&gt;&lt;wsp:rsid wsp:val=&quot;000D718B&quot;/&gt;&lt;wsp:rsid wsp:val=&quot;000E0C46&quot;/&gt;&lt;wsp:rsid wsp:val=&quot;000E4CCE&quot;/&gt;&lt;wsp:rsid wsp:val=&quot;000F030C&quot;/&gt;&lt;wsp:rsid wsp:val=&quot;000F129C&quot;/&gt;&lt;wsp:rsid wsp:val=&quot;000F65AF&quot;/&gt;&lt;wsp:rsid wsp:val=&quot;00101144&quot;/&gt;&lt;wsp:rsid wsp:val=&quot;00103983&quot;/&gt;&lt;wsp:rsid wsp:val=&quot;00103ED9&quot;/&gt;&lt;wsp:rsid wsp:val=&quot;001056DE&quot;/&gt;&lt;wsp:rsid wsp:val=&quot;001124C0&quot;/&gt;&lt;wsp:rsid wsp:val=&quot;001126DC&quot;/&gt;&lt;wsp:rsid wsp:val=&quot;00122790&quot;/&gt;&lt;wsp:rsid wsp:val=&quot;0013175F&quot;/&gt;&lt;wsp:rsid wsp:val=&quot;00135880&quot;/&gt;&lt;wsp:rsid wsp:val=&quot;001512B4&quot;/&gt;&lt;wsp:rsid wsp:val=&quot;00152231&quot;/&gt;&lt;wsp:rsid wsp:val=&quot;00153638&quot;/&gt;&lt;wsp:rsid wsp:val=&quot;00161E12&quot;/&gt;&lt;wsp:rsid wsp:val=&quot;001620A5&quot;/&gt;&lt;wsp:rsid wsp:val=&quot;00164E53&quot;/&gt;&lt;wsp:rsid wsp:val=&quot;0016699D&quot;/&gt;&lt;wsp:rsid wsp:val=&quot;001745AC&quot;/&gt;&lt;wsp:rsid wsp:val=&quot;00175159&quot;/&gt;&lt;wsp:rsid wsp:val=&quot;00176208&quot;/&gt;&lt;wsp:rsid wsp:val=&quot;00180C31&quot;/&gt;&lt;wsp:rsid wsp:val=&quot;0018211B&quot;/&gt;&lt;wsp:rsid wsp:val=&quot;001840D3&quot;/&gt;&lt;wsp:rsid wsp:val=&quot;001900F8&quot;/&gt;&lt;wsp:rsid wsp:val=&quot;00190A12&quot;/&gt;&lt;wsp:rsid wsp:val=&quot;00191258&quot;/&gt;&lt;wsp:rsid wsp:val=&quot;00192680&quot;/&gt;&lt;wsp:rsid wsp:val=&quot;00193037&quot;/&gt;&lt;wsp:rsid wsp:val=&quot;00193A2C&quot;/&gt;&lt;wsp:rsid wsp:val=&quot;00193E46&quot;/&gt;&lt;wsp:rsid wsp:val=&quot;001A288E&quot;/&gt;&lt;wsp:rsid wsp:val=&quot;001A6C2F&quot;/&gt;&lt;wsp:rsid wsp:val=&quot;001B6DC2&quot;/&gt;&lt;wsp:rsid wsp:val=&quot;001C149C&quot;/&gt;&lt;wsp:rsid wsp:val=&quot;001C21AC&quot;/&gt;&lt;wsp:rsid wsp:val=&quot;001C47BA&quot;/&gt;&lt;wsp:rsid wsp:val=&quot;001C59EA&quot;/&gt;&lt;wsp:rsid wsp:val=&quot;001D1D3D&quot;/&gt;&lt;wsp:rsid wsp:val=&quot;001D406C&quot;/&gt;&lt;wsp:rsid wsp:val=&quot;001D41EE&quot;/&gt;&lt;wsp:rsid wsp:val=&quot;001E0380&quot;/&gt;&lt;wsp:rsid wsp:val=&quot;001E13B1&quot;/&gt;&lt;wsp:rsid wsp:val=&quot;001F3A19&quot;/&gt;&lt;wsp:rsid wsp:val=&quot;00214129&quot;/&gt;&lt;wsp:rsid wsp:val=&quot;00220D4E&quot;/&gt;&lt;wsp:rsid wsp:val=&quot;002248E5&quot;/&gt;&lt;wsp:rsid wsp:val=&quot;00234467&quot;/&gt;&lt;wsp:rsid wsp:val=&quot;00237D8D&quot;/&gt;&lt;wsp:rsid wsp:val=&quot;00241DA2&quot;/&gt;&lt;wsp:rsid wsp:val=&quot;00246AEB&quot;/&gt;&lt;wsp:rsid wsp:val=&quot;00247FEE&quot;/&gt;&lt;wsp:rsid wsp:val=&quot;00250E7D&quot;/&gt;&lt;wsp:rsid wsp:val=&quot;002565D5&quot;/&gt;&lt;wsp:rsid wsp:val=&quot;002622C0&quot;/&gt;&lt;wsp:rsid wsp:val=&quot;00272C07&quot;/&gt;&lt;wsp:rsid wsp:val=&quot;002778AE&quot;/&gt;&lt;wsp:rsid wsp:val=&quot;0028269A&quot;/&gt;&lt;wsp:rsid wsp:val=&quot;00283590&quot;/&gt;&lt;wsp:rsid wsp:val=&quot;00286973&quot;/&gt;&lt;wsp:rsid wsp:val=&quot;00294E70&quot;/&gt;&lt;wsp:rsid wsp:val=&quot;002A0B5C&quot;/&gt;&lt;wsp:rsid wsp:val=&quot;002A1924&quot;/&gt;&lt;wsp:rsid wsp:val=&quot;002A7420&quot;/&gt;&lt;wsp:rsid wsp:val=&quot;002B0F12&quot;/&gt;&lt;wsp:rsid wsp:val=&quot;002B1308&quot;/&gt;&lt;wsp:rsid wsp:val=&quot;002B1843&quot;/&gt;&lt;wsp:rsid wsp:val=&quot;002B4554&quot;/&gt;&lt;wsp:rsid wsp:val=&quot;002B71A8&quot;/&gt;&lt;wsp:rsid wsp:val=&quot;002C3CB7&quot;/&gt;&lt;wsp:rsid wsp:val=&quot;002C6843&quot;/&gt;&lt;wsp:rsid wsp:val=&quot;002C72D8&quot;/&gt;&lt;wsp:rsid wsp:val=&quot;002D0B63&quot;/&gt;&lt;wsp:rsid wsp:val=&quot;002D11FA&quot;/&gt;&lt;wsp:rsid wsp:val=&quot;002D56EB&quot;/&gt;&lt;wsp:rsid wsp:val=&quot;002E0DDF&quot;/&gt;&lt;wsp:rsid wsp:val=&quot;002E1068&quot;/&gt;&lt;wsp:rsid wsp:val=&quot;002E2906&quot;/&gt;&lt;wsp:rsid wsp:val=&quot;002E5635&quot;/&gt;&lt;wsp:rsid wsp:val=&quot;002E64C3&quot;/&gt;&lt;wsp:rsid wsp:val=&quot;002E6A2C&quot;/&gt;&lt;wsp:rsid wsp:val=&quot;002F1D8C&quot;/&gt;&lt;wsp:rsid wsp:val=&quot;002F21DA&quot;/&gt;&lt;wsp:rsid wsp:val=&quot;002F602C&quot;/&gt;&lt;wsp:rsid wsp:val=&quot;00301F39&quot;/&gt;&lt;wsp:rsid wsp:val=&quot;0031704F&quot;/&gt;&lt;wsp:rsid wsp:val=&quot;00325926&quot;/&gt;&lt;wsp:rsid wsp:val=&quot;00327A8A&quot;/&gt;&lt;wsp:rsid wsp:val=&quot;00336610&quot;/&gt;&lt;wsp:rsid wsp:val=&quot;003373A8&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3AD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D2549&quot;/&gt;&lt;wsp:rsid wsp:val=&quot;003E1867&quot;/&gt;&lt;wsp:rsid wsp:val=&quot;003E27BD&quot;/&gt;&lt;wsp:rsid wsp:val=&quot;003E5729&quot;/&gt;&lt;wsp:rsid wsp:val=&quot;003F4EE0&quot;/&gt;&lt;wsp:rsid wsp:val=&quot;00402153&quot;/&gt;&lt;wsp:rsid wsp:val=&quot;00402FC1&quot;/&gt;&lt;wsp:rsid wsp:val=&quot;00425082&quot;/&gt;&lt;wsp:rsid wsp:val=&quot;004302ED&quot;/&gt;&lt;wsp:rsid wsp:val=&quot;00431DEB&quot;/&gt;&lt;wsp:rsid wsp:val=&quot;00434921&quot;/&gt;&lt;wsp:rsid wsp:val=&quot;0044078B&quot;/&gt;&lt;wsp:rsid wsp:val=&quot;00446B29&quot;/&gt;&lt;wsp:rsid wsp:val=&quot;00453F9A&quot;/&gt;&lt;wsp:rsid wsp:val=&quot;004607A0&quot;/&gt;&lt;wsp:rsid wsp:val=&quot;00471E91&quot;/&gt;&lt;wsp:rsid wsp:val=&quot;00471F95&quot;/&gt;&lt;wsp:rsid wsp:val=&quot;00474675&quot;/&gt;&lt;wsp:rsid wsp:val=&quot;0047470C&quot;/&gt;&lt;wsp:rsid wsp:val=&quot;004A2CFB&quot;/&gt;&lt;wsp:rsid wsp:val=&quot;004A35F9&quot;/&gt;&lt;wsp:rsid wsp:val=&quot;004B24C1&quot;/&gt;&lt;wsp:rsid wsp:val=&quot;004C0B21&quot;/&gt;&lt;wsp:rsid wsp:val=&quot;004C138D&quot;/&gt;&lt;wsp:rsid wsp:val=&quot;004C292F&quot;/&gt;&lt;wsp:rsid wsp:val=&quot;004C33F4&quot;/&gt;&lt;wsp:rsid wsp:val=&quot;004C3B48&quot;/&gt;&lt;wsp:rsid wsp:val=&quot;004E5FDC&quot;/&gt;&lt;wsp:rsid wsp:val=&quot;004F5E7E&quot;/&gt;&lt;wsp:rsid wsp:val=&quot;004F6EC7&quot;/&gt;&lt;wsp:rsid wsp:val=&quot;00504AD8&quot;/&gt;&lt;wsp:rsid wsp:val=&quot;00510280&quot;/&gt;&lt;wsp:rsid wsp:val=&quot;0051325D&quot;/&gt;&lt;wsp:rsid wsp:val=&quot;00513D73&quot;/&gt;&lt;wsp:rsid wsp:val=&quot;00514A43&quot;/&gt;&lt;wsp:rsid wsp:val=&quot;005174E5&quot;/&gt;&lt;wsp:rsid wsp:val=&quot;00522393&quot;/&gt;&lt;wsp:rsid wsp:val=&quot;00522620&quot;/&gt;&lt;wsp:rsid wsp:val=&quot;00525656&quot;/&gt;&lt;wsp:rsid wsp:val=&quot;00526BAD&quot;/&gt;&lt;wsp:rsid wsp:val=&quot;00531E5C&quot;/&gt;&lt;wsp:rsid wsp:val=&quot;00534C02&quot;/&gt;&lt;wsp:rsid wsp:val=&quot;00535286&quot;/&gt;&lt;wsp:rsid wsp:val=&quot;0054264B&quot;/&gt;&lt;wsp:rsid wsp:val=&quot;00543786&quot;/&gt;&lt;wsp:rsid wsp:val=&quot;005506FD&quot;/&gt;&lt;wsp:rsid wsp:val=&quot;00552A32&quot;/&gt;&lt;wsp:rsid wsp:val=&quot;005533D7&quot;/&gt;&lt;wsp:rsid wsp:val=&quot;00561F06&quot;/&gt;&lt;wsp:rsid wsp:val=&quot;005703DE&quot;/&gt;&lt;wsp:rsid wsp:val=&quot;005756AC&quot;/&gt;&lt;wsp:rsid wsp:val=&quot;0058464E&quot;/&gt;&lt;wsp:rsid wsp:val=&quot;0059017F&quot;/&gt;&lt;wsp:rsid wsp:val=&quot;00593C6C&quot;/&gt;&lt;wsp:rsid wsp:val=&quot;005979C3&quot;/&gt;&lt;wsp:rsid wsp:val=&quot;005A01CB&quot;/&gt;&lt;wsp:rsid wsp:val=&quot;005A58FF&quot;/&gt;&lt;wsp:rsid wsp:val=&quot;005A5EAF&quot;/&gt;&lt;wsp:rsid wsp:val=&quot;005A64C0&quot;/&gt;&lt;wsp:rsid wsp:val=&quot;005B0360&quot;/&gt;&lt;wsp:rsid wsp:val=&quot;005B3C11&quot;/&gt;&lt;wsp:rsid wsp:val=&quot;005C1C28&quot;/&gt;&lt;wsp:rsid wsp:val=&quot;005C6DB5&quot;/&gt;&lt;wsp:rsid wsp:val=&quot;005D0395&quot;/&gt;&lt;wsp:rsid wsp:val=&quot;005E19E7&quot;/&gt;&lt;wsp:rsid wsp:val=&quot;005E2D9A&quot;/&gt;&lt;wsp:rsid wsp:val=&quot;005F46A6&quot;/&gt;&lt;wsp:rsid wsp:val=&quot;006031C1&quot;/&gt;&lt;wsp:rsid wsp:val=&quot;0061716C&quot;/&gt;&lt;wsp:rsid wsp:val=&quot;006243A1&quot;/&gt;&lt;wsp:rsid wsp:val=&quot;00632E56&quot;/&gt;&lt;wsp:rsid wsp:val=&quot;0063406A&quot;/&gt;&lt;wsp:rsid wsp:val=&quot;00635CBA&quot;/&gt;&lt;wsp:rsid wsp:val=&quot;00640420&quot;/&gt;&lt;wsp:rsid wsp:val=&quot;0064338B&quot;/&gt;&lt;wsp:rsid wsp:val=&quot;00646542&quot;/&gt;&lt;wsp:rsid wsp:val=&quot;006504F4&quot;/&gt;&lt;wsp:rsid wsp:val=&quot;00654BC9&quot;/&gt;&lt;wsp:rsid wsp:val=&quot;006552FD&quot;/&gt;&lt;wsp:rsid wsp:val=&quot;00663AF3&quot;/&gt;&lt;wsp:rsid wsp:val=&quot;00664ED7&quot;/&gt;&lt;wsp:rsid wsp:val=&quot;00666B6C&quot;/&gt;&lt;wsp:rsid wsp:val=&quot;006734C4&quot;/&gt;&lt;wsp:rsid wsp:val=&quot;00682682&quot;/&gt;&lt;wsp:rsid wsp:val=&quot;00682702&quot;/&gt;&lt;wsp:rsid wsp:val=&quot;0068720C&quot;/&gt;&lt;wsp:rsid wsp:val=&quot;00692368&quot;/&gt;&lt;wsp:rsid wsp:val=&quot;006A16FB&quot;/&gt;&lt;wsp:rsid wsp:val=&quot;006A2EBC&quot;/&gt;&lt;wsp:rsid wsp:val=&quot;006A5203&quot;/&gt;&lt;wsp:rsid wsp:val=&quot;006A5EA0&quot;/&gt;&lt;wsp:rsid wsp:val=&quot;006A783B&quot;/&gt;&lt;wsp:rsid wsp:val=&quot;006A7B33&quot;/&gt;&lt;wsp:rsid wsp:val=&quot;006B4E13&quot;/&gt;&lt;wsp:rsid wsp:val=&quot;006B75DD&quot;/&gt;&lt;wsp:rsid wsp:val=&quot;006C1302&quot;/&gt;&lt;wsp:rsid wsp:val=&quot;006C67E0&quot;/&gt;&lt;wsp:rsid wsp:val=&quot;006C78BB&quot;/&gt;&lt;wsp:rsid wsp:val=&quot;006C7ABA&quot;/&gt;&lt;wsp:rsid wsp:val=&quot;006D0C5B&quot;/&gt;&lt;wsp:rsid wsp:val=&quot;006D0D60&quot;/&gt;&lt;wsp:rsid wsp:val=&quot;006D1122&quot;/&gt;&lt;wsp:rsid wsp:val=&quot;006D3C00&quot;/&gt;&lt;wsp:rsid wsp:val=&quot;006D7B2F&quot;/&gt;&lt;wsp:rsid wsp:val=&quot;006E0A20&quot;/&gt;&lt;wsp:rsid wsp:val=&quot;006E3675&quot;/&gt;&lt;wsp:rsid wsp:val=&quot;006E4A7F&quot;/&gt;&lt;wsp:rsid wsp:val=&quot;006E6727&quot;/&gt;&lt;wsp:rsid wsp:val=&quot;006F0B7A&quot;/&gt;&lt;wsp:rsid wsp:val=&quot;006F630F&quot;/&gt;&lt;wsp:rsid wsp:val=&quot;00704DF6&quot;/&gt;&lt;wsp:rsid wsp:val=&quot;0070651C&quot;/&gt;&lt;wsp:rsid wsp:val=&quot;007132A3&quot;/&gt;&lt;wsp:rsid wsp:val=&quot;00716421&quot;/&gt;&lt;wsp:rsid wsp:val=&quot;00724EFB&quot;/&gt;&lt;wsp:rsid wsp:val=&quot;007353AA&quot;/&gt;&lt;wsp:rsid wsp:val=&quot;00735F05&quot;/&gt;&lt;wsp:rsid wsp:val=&quot;007419C3&quot;/&gt;&lt;wsp:rsid wsp:val=&quot;00745268&quot;/&gt;&lt;wsp:rsid wsp:val=&quot;007467A7&quot;/&gt;&lt;wsp:rsid wsp:val=&quot;007469DD&quot;/&gt;&lt;wsp:rsid wsp:val=&quot;0074741B&quot;/&gt;&lt;wsp:rsid wsp:val=&quot;0074759E&quot;/&gt;&lt;wsp:rsid wsp:val=&quot;007478EA&quot;/&gt;&lt;wsp:rsid wsp:val=&quot;0075415C&quot;/&gt;&lt;wsp:rsid wsp:val=&quot;00763502&quot;/&gt;&lt;wsp:rsid wsp:val=&quot;007766E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D50E9&quot;/&gt;&lt;wsp:rsid wsp:val=&quot;007E1980&quot;/&gt;&lt;wsp:rsid wsp:val=&quot;007E1BE2&quot;/&gt;&lt;wsp:rsid wsp:val=&quot;007E4B76&quot;/&gt;&lt;wsp:rsid wsp:val=&quot;007E5EA8&quot;/&gt;&lt;wsp:rsid wsp:val=&quot;007E64B8&quot;/&gt;&lt;wsp:rsid wsp:val=&quot;007F0CF1&quot;/&gt;&lt;wsp:rsid wsp:val=&quot;007F12A5&quot;/&gt;&lt;wsp:rsid wsp:val=&quot;007F4CF1&quot;/&gt;&lt;wsp:rsid wsp:val=&quot;007F758D&quot;/&gt;&lt;wsp:rsid wsp:val=&quot;007F7D52&quot;/&gt;&lt;wsp:rsid wsp:val=&quot;008006D3&quot;/&gt;&lt;wsp:rsid wsp:val=&quot;00803F91&quot;/&gt;&lt;wsp:rsid wsp:val=&quot;0080654C&quot;/&gt;&lt;wsp:rsid wsp:val=&quot;008071C6&quot;/&gt;&lt;wsp:rsid wsp:val=&quot;00817A00&quot;/&gt;&lt;wsp:rsid wsp:val=&quot;00835DB3&quot;/&gt;&lt;wsp:rsid wsp:val=&quot;0083617B&quot;/&gt;&lt;wsp:rsid wsp:val=&quot;008371BD&quot;/&gt;&lt;wsp:rsid wsp:val=&quot;00850214&quot;/&gt;&lt;wsp:rsid wsp:val=&quot;008504A8&quot;/&gt;&lt;wsp:rsid wsp:val=&quot;0085282E&quot;/&gt;&lt;wsp:rsid wsp:val=&quot;008565B4&quot;/&gt;&lt;wsp:rsid wsp:val=&quot;00863D7C&quot;/&gt;&lt;wsp:rsid wsp:val=&quot;0087198C&quot;/&gt;&lt;wsp:rsid wsp:val=&quot;00872C1F&quot;/&gt;&lt;wsp:rsid wsp:val=&quot;00873B42&quot;/&gt;&lt;wsp:rsid wsp:val=&quot;008856D8&quot;/&gt;&lt;wsp:rsid wsp:val=&quot;00892E82&quot;/&gt;&lt;wsp:rsid wsp:val=&quot;0089458D&quot;/&gt;&lt;wsp:rsid wsp:val=&quot;00895FA7&quot;/&gt;&lt;wsp:rsid wsp:val=&quot;008B3CD3&quot;/&gt;&lt;wsp:rsid wsp:val=&quot;008C0A83&quot;/&gt;&lt;wsp:rsid wsp:val=&quot;008C1B58&quot;/&gt;&lt;wsp:rsid wsp:val=&quot;008C39AE&quot;/&gt;&lt;wsp:rsid wsp:val=&quot;008C590D&quot;/&gt;&lt;wsp:rsid wsp:val=&quot;008E031B&quot;/&gt;&lt;wsp:rsid wsp:val=&quot;008E5B54&quot;/&gt;&lt;wsp:rsid wsp:val=&quot;008E7029&quot;/&gt;&lt;wsp:rsid wsp:val=&quot;008E7EF6&quot;/&gt;&lt;wsp:rsid wsp:val=&quot;008F11A7&quot;/&gt;&lt;wsp:rsid wsp:val=&quot;008F140F&quot;/&gt;&lt;wsp:rsid wsp:val=&quot;008F1F98&quot;/&gt;&lt;wsp:rsid wsp:val=&quot;008F6758&quot;/&gt;&lt;wsp:rsid wsp:val=&quot;008F71B6&quot;/&gt;&lt;wsp:rsid wsp:val=&quot;009040DD&quot;/&gt;&lt;wsp:rsid wsp:val=&quot;00905B47&quot;/&gt;&lt;wsp:rsid wsp:val=&quot;00906C8B&quot;/&gt;&lt;wsp:rsid wsp:val=&quot;0091331C&quot;/&gt;&lt;wsp:rsid wsp:val=&quot;00917825&quot;/&gt;&lt;wsp:rsid wsp:val=&quot;00922964&quot;/&gt;&lt;wsp:rsid wsp:val=&quot;009279DE&quot;/&gt;&lt;wsp:rsid wsp:val=&quot;00930116&quot;/&gt;&lt;wsp:rsid wsp:val=&quot;0094212C&quot;/&gt;&lt;wsp:rsid wsp:val=&quot;00954689&quot;/&gt;&lt;wsp:rsid wsp:val=&quot;009617C9&quot;/&gt;&lt;wsp:rsid wsp:val=&quot;00961C93&quot;/&gt;&lt;wsp:rsid wsp:val=&quot;00964B03&quot;/&gt;&lt;wsp:rsid wsp:val=&quot;00965324&quot;/&gt;&lt;wsp:rsid wsp:val=&quot;0096593E&quot;/&gt;&lt;wsp:rsid wsp:val=&quot;009675DD&quot;/&gt;&lt;wsp:rsid wsp:val=&quot;00967B75&quot;/&gt;&lt;wsp:rsid wsp:val=&quot;00967CD6&quot;/&gt;&lt;wsp:rsid wsp:val=&quot;0097091E&quot;/&gt;&lt;wsp:rsid wsp:val=&quot;009752B8&quot;/&gt;&lt;wsp:rsid wsp:val=&quot;009760D3&quot;/&gt;&lt;wsp:rsid wsp:val=&quot;00977132&quot;/&gt;&lt;wsp:rsid wsp:val=&quot;00981A4B&quot;/&gt;&lt;wsp:rsid wsp:val=&quot;00982501&quot;/&gt;&lt;wsp:rsid wsp:val=&quot;009826A4&quot;/&gt;&lt;wsp:rsid wsp:val=&quot;009877D3&quot;/&gt;&lt;wsp:rsid wsp:val=&quot;00994BC2&quot;/&gt;&lt;wsp:rsid wsp:val=&quot;00994E8F&quot;/&gt;&lt;wsp:rsid wsp:val=&quot;009951DC&quot;/&gt;&lt;wsp:rsid wsp:val=&quot;009959BB&quot;/&gt;&lt;wsp:rsid wsp:val=&quot;00997158&quot;/&gt;&lt;wsp:rsid wsp:val=&quot;009A2761&quot;/&gt;&lt;wsp:rsid wsp:val=&quot;009A3A7C&quot;/&gt;&lt;wsp:rsid wsp:val=&quot;009A3A7D&quot;/&gt;&lt;wsp:rsid wsp:val=&quot;009A44C0&quot;/&gt;&lt;wsp:rsid wsp:val=&quot;009B2ADB&quot;/&gt;&lt;wsp:rsid wsp:val=&quot;009B603A&quot;/&gt;&lt;wsp:rsid wsp:val=&quot;009C0DC5&quot;/&gt;&lt;wsp:rsid wsp:val=&quot;009C2D0E&quot;/&gt;&lt;wsp:rsid wsp:val=&quot;009C382F&quot;/&gt;&lt;wsp:rsid wsp:val=&quot;009C3DAC&quot;/&gt;&lt;wsp:rsid wsp:val=&quot;009C42E0&quot;/&gt;&lt;wsp:rsid wsp:val=&quot;009D5362&quot;/&gt;&lt;wsp:rsid wsp:val=&quot;009D79A9&quot;/&gt;&lt;wsp:rsid wsp:val=&quot;009E1415&quot;/&gt;&lt;wsp:rsid wsp:val=&quot;009E5C0B&quot;/&gt;&lt;wsp:rsid wsp:val=&quot;009E6116&quot;/&gt;&lt;wsp:rsid wsp:val=&quot;00A006A7&quot;/&gt;&lt;wsp:rsid wsp:val=&quot;00A02676&quot;/&gt;&lt;wsp:rsid wsp:val=&quot;00A02E43&quot;/&gt;&lt;wsp:rsid wsp:val=&quot;00A065F9&quot;/&gt;&lt;wsp:rsid wsp:val=&quot;00A07F34&quot;/&gt;&lt;wsp:rsid wsp:val=&quot;00A146C9&quot;/&gt;&lt;wsp:rsid wsp:val=&quot;00A22154&quot;/&gt;&lt;wsp:rsid wsp:val=&quot;00A25C38&quot;/&gt;&lt;wsp:rsid wsp:val=&quot;00A32B3E&quot;/&gt;&lt;wsp:rsid wsp:val=&quot;00A339DC&quot;/&gt;&lt;wsp:rsid wsp:val=&quot;00A36BBE&quot;/&gt;&lt;wsp:rsid wsp:val=&quot;00A4307A&quot;/&gt;&lt;wsp:rsid wsp:val=&quot;00A446C6&quot;/&gt;&lt;wsp:rsid wsp:val=&quot;00A47EBB&quot;/&gt;&lt;wsp:rsid wsp:val=&quot;00A50752&quot;/&gt;&lt;wsp:rsid wsp:val=&quot;00A51CDD&quot;/&gt;&lt;wsp:rsid wsp:val=&quot;00A52322&quot;/&gt;&lt;wsp:rsid wsp:val=&quot;00A53C64&quot;/&gt;&lt;wsp:rsid wsp:val=&quot;00A56F03&quot;/&gt;&lt;wsp:rsid wsp:val=&quot;00A6730D&quot;/&gt;&lt;wsp:rsid wsp:val=&quot;00A71625&quot;/&gt;&lt;wsp:rsid wsp:val=&quot;00A71B9B&quot;/&gt;&lt;wsp:rsid wsp:val=&quot;00A751C7&quot;/&gt;&lt;wsp:rsid wsp:val=&quot;00A7527E&quot;/&gt;&lt;wsp:rsid wsp:val=&quot;00A8299F&quot;/&gt;&lt;wsp:rsid wsp:val=&quot;00A87844&quot;/&gt;&lt;wsp:rsid wsp:val=&quot;00AA038C&quot;/&gt;&lt;wsp:rsid wsp:val=&quot;00AA7A09&quot;/&gt;&lt;wsp:rsid wsp:val=&quot;00AA7D5C&quot;/&gt;&lt;wsp:rsid wsp:val=&quot;00AB3B50&quot;/&gt;&lt;wsp:rsid wsp:val=&quot;00AC01D8&quot;/&gt;&lt;wsp:rsid wsp:val=&quot;00AC05B1&quot;/&gt;&lt;wsp:rsid wsp:val=&quot;00AD356C&quot;/&gt;&lt;wsp:rsid wsp:val=&quot;00AD6200&quot;/&gt;&lt;wsp:rsid wsp:val=&quot;00AE0DE3&quot;/&gt;&lt;wsp:rsid wsp:val=&quot;00AE2914&quot;/&gt;&lt;wsp:rsid wsp:val=&quot;00AE56A0&quot;/&gt;&lt;wsp:rsid wsp:val=&quot;00AE6D15&quot;/&gt;&lt;wsp:rsid wsp:val=&quot;00AE7E9F&quot;/&gt;&lt;wsp:rsid wsp:val=&quot;00B04182&quot;/&gt;&lt;wsp:rsid wsp:val=&quot;00B07AE3&quot;/&gt;&lt;wsp:rsid wsp:val=&quot;00B11430&quot;/&gt;&lt;wsp:rsid wsp:val=&quot;00B353EB&quot;/&gt;&lt;wsp:rsid wsp:val=&quot;00B369DB&quot;/&gt;&lt;wsp:rsid wsp:val=&quot;00B42132&quot;/&gt;&lt;wsp:rsid wsp:val=&quot;00B439C4&quot;/&gt;&lt;wsp:rsid wsp:val=&quot;00B4535E&quot;/&gt;&lt;wsp:rsid wsp:val=&quot;00B473E7&quot;/&gt;&lt;wsp:rsid wsp:val=&quot;00B52A8C&quot;/&gt;&lt;wsp:rsid wsp:val=&quot;00B54C98&quot;/&gt;&lt;wsp:rsid wsp:val=&quot;00B569A4&quot;/&gt;&lt;wsp:rsid wsp:val=&quot;00B636A8&quot;/&gt;&lt;wsp:rsid wsp:val=&quot;00B65A3D&quot;/&gt;&lt;wsp:rsid wsp:val=&quot;00B665C6&quot;/&gt;&lt;wsp:rsid wsp:val=&quot;00B76F4E&quot;/&gt;&lt;wsp:rsid wsp:val=&quot;00B80427&quot;/&gt;&lt;wsp:rsid wsp:val=&quot;00B805AF&quot;/&gt;&lt;wsp:rsid wsp:val=&quot;00B869EC&quot;/&gt;&lt;wsp:rsid wsp:val=&quot;00B9397A&quot;/&gt;&lt;wsp:rsid wsp:val=&quot;00B9633D&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037D&quot;/&gt;&lt;wsp:rsid wsp:val=&quot;00BE11CF&quot;/&gt;&lt;wsp:rsid wsp:val=&quot;00BE21AB&quot;/&gt;&lt;wsp:rsid wsp:val=&quot;00BE4D25&quot;/&gt;&lt;wsp:rsid wsp:val=&quot;00BE55CB&quot;/&gt;&lt;wsp:rsid wsp:val=&quot;00BE5FA0&quot;/&gt;&lt;wsp:rsid wsp:val=&quot;00BF2EE0&quot;/&gt;&lt;wsp:rsid wsp:val=&quot;00BF617A&quot;/&gt;&lt;wsp:rsid wsp:val=&quot;00C0379D&quot;/&gt;&lt;wsp:rsid wsp:val=&quot;00C03931&quot;/&gt;&lt;wsp:rsid wsp:val=&quot;00C05E06&quot;/&gt;&lt;wsp:rsid wsp:val=&quot;00C05FE3&quot;/&gt;&lt;wsp:rsid wsp:val=&quot;00C210D2&quot;/&gt;&lt;wsp:rsid wsp:val=&quot;00C2136D&quot;/&gt;&lt;wsp:rsid wsp:val=&quot;00C214EE&quot;/&gt;&lt;wsp:rsid wsp:val=&quot;00C2314B&quot;/&gt;&lt;wsp:rsid wsp:val=&quot;00C24971&quot;/&gt;&lt;wsp:rsid wsp:val=&quot;00C26BE5&quot;/&gt;&lt;wsp:rsid wsp:val=&quot;00C26E4D&quot;/&gt;&lt;wsp:rsid wsp:val=&quot;00C27167&quot;/&gt;&lt;wsp:rsid wsp:val=&quot;00C27909&quot;/&gt;&lt;wsp:rsid wsp:val=&quot;00C27B03&quot;/&gt;&lt;wsp:rsid wsp:val=&quot;00C314E1&quot;/&gt;&lt;wsp:rsid wsp:val=&quot;00C34397&quot;/&gt;&lt;wsp:rsid wsp:val=&quot;00C37430&quot;/&gt;&lt;wsp:rsid wsp:val=&quot;00C4095D&quot;/&gt;&lt;wsp:rsid wsp:val=&quot;00C52377&quot;/&gt;&lt;wsp:rsid wsp:val=&quot;00C52E92&quot;/&gt;&lt;wsp:rsid wsp:val=&quot;00C54099&quot;/&gt;&lt;wsp:rsid wsp:val=&quot;00C548D3&quot;/&gt;&lt;wsp:rsid wsp:val=&quot;00C57AA3&quot;/&gt;&lt;wsp:rsid wsp:val=&quot;00C601D2&quot;/&gt;&lt;wsp:rsid wsp:val=&quot;00C64BAF&quot;/&gt;&lt;wsp:rsid wsp:val=&quot;00C65BCC&quot;/&gt;&lt;wsp:rsid wsp:val=&quot;00C66970&quot;/&gt;&lt;wsp:rsid wsp:val=&quot;00C83422&quot;/&gt;&lt;wsp:rsid wsp:val=&quot;00C86297&quot;/&gt;&lt;wsp:rsid wsp:val=&quot;00C8691C&quot;/&gt;&lt;wsp:rsid wsp:val=&quot;00C86C24&quot;/&gt;&lt;wsp:rsid wsp:val=&quot;00CA168A&quot;/&gt;&lt;wsp:rsid wsp:val=&quot;00CA357E&quot;/&gt;&lt;wsp:rsid wsp:val=&quot;00CA44F9&quot;/&gt;&lt;wsp:rsid wsp:val=&quot;00CA4A69&quot;/&gt;&lt;wsp:rsid wsp:val=&quot;00CA4D91&quot;/&gt;&lt;wsp:rsid wsp:val=&quot;00CA5FE5&quot;/&gt;&lt;wsp:rsid wsp:val=&quot;00CA7F8C&quot;/&gt;&lt;wsp:rsid wsp:val=&quot;00CB505F&quot;/&gt;&lt;wsp:rsid wsp:val=&quot;00CC3169&quot;/&gt;&lt;wsp:rsid wsp:val=&quot;00CC3E0C&quot;/&gt;&lt;wsp:rsid wsp:val=&quot;00CC58D3&quot;/&gt;&lt;wsp:rsid wsp:val=&quot;00CC5B6C&quot;/&gt;&lt;wsp:rsid wsp:val=&quot;00CC784D&quot;/&gt;&lt;wsp:rsid wsp:val=&quot;00D0337B&quot;/&gt;&lt;wsp:rsid wsp:val=&quot;00D04915&quot;/&gt;&lt;wsp:rsid wsp:val=&quot;00D079B2&quot;/&gt;&lt;wsp:rsid wsp:val=&quot;00D114E9&quot;/&gt;&lt;wsp:rsid wsp:val=&quot;00D1508A&quot;/&gt;&lt;wsp:rsid wsp:val=&quot;00D17FC8&quot;/&gt;&lt;wsp:rsid wsp:val=&quot;00D41539&quot;/&gt;&lt;wsp:rsid wsp:val=&quot;00D429C6&quot;/&gt;&lt;wsp:rsid wsp:val=&quot;00D47748&quot;/&gt;&lt;wsp:rsid wsp:val=&quot;00D47750&quot;/&gt;&lt;wsp:rsid wsp:val=&quot;00D54CC3&quot;/&gt;&lt;wsp:rsid wsp:val=&quot;00D6041A&quot;/&gt;&lt;wsp:rsid wsp:val=&quot;00D633EB&quot;/&gt;&lt;wsp:rsid wsp:val=&quot;00D63A6A&quot;/&gt;&lt;wsp:rsid wsp:val=&quot;00D82FF7&quot;/&gt;&lt;wsp:rsid wsp:val=&quot;00D847FE&quot;/&gt;&lt;wsp:rsid wsp:val=&quot;00D862C1&quot;/&gt;&lt;wsp:rsid wsp:val=&quot;00D964EA&quot;/&gt;&lt;wsp:rsid wsp:val=&quot;00D966D0&quot;/&gt;&lt;wsp:rsid wsp:val=&quot;00DA0C59&quot;/&gt;&lt;wsp:rsid wsp:val=&quot;00DA3991&quot;/&gt;&lt;wsp:rsid wsp:val=&quot;00DB7E6C&quot;/&gt;&lt;wsp:rsid wsp:val=&quot;00DD5A29&quot;/&gt;&lt;wsp:rsid wsp:val=&quot;00DD5D9D&quot;/&gt;&lt;wsp:rsid wsp:val=&quot;00DD645A&quot;/&gt;&lt;wsp:rsid wsp:val=&quot;00DE21D3&quot;/&gt;&lt;wsp:rsid wsp:val=&quot;00DE35CB&quot;/&gt;&lt;wsp:rsid wsp:val=&quot;00DF21E9&quot;/&gt;&lt;wsp:rsid wsp:val=&quot;00E00F14&quot;/&gt;&lt;wsp:rsid wsp:val=&quot;00E05BF0&quot;/&gt;&lt;wsp:rsid wsp:val=&quot;00E06386&quot;/&gt;&lt;wsp:rsid wsp:val=&quot;00E24EB4&quot;/&gt;&lt;wsp:rsid wsp:val=&quot;00E320ED&quot;/&gt;&lt;wsp:rsid wsp:val=&quot;00E33AFB&quot;/&gt;&lt;wsp:rsid wsp:val=&quot;00E34218&quot;/&gt;&lt;wsp:rsid wsp:val=&quot;00E433EC&quot;/&gt;&lt;wsp:rsid wsp:val=&quot;00E46282&quot;/&gt;&lt;wsp:rsid wsp:val=&quot;00E5216E&quot;/&gt;&lt;wsp:rsid wsp:val=&quot;00E61872&quot;/&gt;&lt;wsp:rsid wsp:val=&quot;00E64A81&quot;/&gt;&lt;wsp:rsid wsp:val=&quot;00E82344&quot;/&gt;&lt;wsp:rsid wsp:val=&quot;00E84C82&quot;/&gt;&lt;wsp:rsid wsp:val=&quot;00E84D64&quot;/&gt;&lt;wsp:rsid wsp:val=&quot;00E87408&quot;/&gt;&lt;wsp:rsid wsp:val=&quot;00E914C4&quot;/&gt;&lt;wsp:rsid wsp:val=&quot;00E934F5&quot;/&gt;&lt;wsp:rsid wsp:val=&quot;00E95E57&quot;/&gt;&lt;wsp:rsid wsp:val=&quot;00E96961&quot;/&gt;&lt;wsp:rsid wsp:val=&quot;00E96A09&quot;/&gt;&lt;wsp:rsid wsp:val=&quot;00EA5DFF&quot;/&gt;&lt;wsp:rsid wsp:val=&quot;00EA6460&quot;/&gt;&lt;wsp:rsid wsp:val=&quot;00EA72EC&quot;/&gt;&lt;wsp:rsid wsp:val=&quot;00EB11CB&quot;/&gt;&lt;wsp:rsid wsp:val=&quot;00EB275A&quot;/&gt;&lt;wsp:rsid wsp:val=&quot;00EB421C&quot;/&gt;&lt;wsp:rsid wsp:val=&quot;00EB786A&quot;/&gt;&lt;wsp:rsid wsp:val=&quot;00EB7E01&quot;/&gt;&lt;wsp:rsid wsp:val=&quot;00EC1578&quot;/&gt;&lt;wsp:rsid wsp:val=&quot;00EC1C72&quot;/&gt;&lt;wsp:rsid wsp:val=&quot;00EC3CC9&quot;/&gt;&lt;wsp:rsid wsp:val=&quot;00EC680A&quot;/&gt;&lt;wsp:rsid wsp:val=&quot;00ED7D15&quot;/&gt;&lt;wsp:rsid wsp:val=&quot;00EE2BED&quot;/&gt;&lt;wsp:rsid wsp:val=&quot;00EE374B&quot;/&gt;&lt;wsp:rsid wsp:val=&quot;00EF7E6E&quot;/&gt;&lt;wsp:rsid wsp:val=&quot;00F04671&quot;/&gt;&lt;wsp:rsid wsp:val=&quot;00F109AC&quot;/&gt;&lt;wsp:rsid wsp:val=&quot;00F11BB5&quot;/&gt;&lt;wsp:rsid wsp:val=&quot;00F1417B&quot;/&gt;&lt;wsp:rsid wsp:val=&quot;00F2173E&quot;/&gt;&lt;wsp:rsid wsp:val=&quot;00F34B99&quot;/&gt;&lt;wsp:rsid wsp:val=&quot;00F36B1D&quot;/&gt;&lt;wsp:rsid wsp:val=&quot;00F47754&quot;/&gt;&lt;wsp:rsid wsp:val=&quot;00F52DAB&quot;/&gt;&lt;wsp:rsid wsp:val=&quot;00F543F0&quot;/&gt;&lt;wsp:rsid wsp:val=&quot;00F57DF8&quot;/&gt;&lt;wsp:rsid wsp:val=&quot;00F60C04&quot;/&gt;&lt;wsp:rsid wsp:val=&quot;00F73A61&quot;/&gt;&lt;wsp:rsid wsp:val=&quot;00F81D29&quot;/&gt;&lt;wsp:rsid wsp:val=&quot;00F86E0F&quot;/&gt;&lt;wsp:rsid wsp:val=&quot;00F9061C&quot;/&gt;&lt;wsp:rsid wsp:val=&quot;00F91C4D&quot;/&gt;&lt;wsp:rsid wsp:val=&quot;00F92FD9&quot;/&gt;&lt;wsp:rsid wsp:val=&quot;00F96776&quot;/&gt;&lt;wsp:rsid wsp:val=&quot;00FA6684&quot;/&gt;&lt;wsp:rsid wsp:val=&quot;00FA731E&quot;/&gt;&lt;wsp:rsid wsp:val=&quot;00FA7CBA&quot;/&gt;&lt;wsp:rsid wsp:val=&quot;00FB26FF&quot;/&gt;&lt;wsp:rsid wsp:val=&quot;00FB2B38&quot;/&gt;&lt;wsp:rsid wsp:val=&quot;00FC6358&quot;/&gt;&lt;wsp:rsid wsp:val=&quot;00FD320D&quot;/&gt;&lt;wsp:rsid wsp:val=&quot;00FE23DE&quot;/&gt;&lt;/wsp:rsids&gt;&lt;/w:docPr&gt;&lt;w:body&gt;&lt;w:p wsp:rsidR=&quot;00000000&quot; wsp:rsidRDefault=&quot;00BE5FA0&quot;&gt;&lt;m:oMathPara&gt;&lt;m:oMath&gt;&lt;m:r&gt;&lt;w:rPr&gt;&lt;w:rFonts w:ascii=&quot;Cambria Math&quot; w:fareast=&quot;仿宋_GB2312&quot; w:h-ansi=&quot;Cambria Math&quot; w:hint=&quot;fareast&quot;/&gt;&lt;wx:font wx:val=&quot;Cambria Math&quot;/&gt;&lt;w:i/&gt;&lt;w:sz w:val=&quot;30&quot;/&gt;&lt;w:sz-cs w:val=&quot;30&quot;/&gt;&lt;/w:rPr&gt;&lt;m:t&gt;P=&lt;/m:t&gt;&lt;/m:r&gt;&lt;m:f&gt;&lt;m:fPr&gt;&lt;m:ctrlPr&gt;&lt;w:rPr&gt;&lt;w:rFonts w:ascii=&quot;Cambria Math&quot; w:fareast=&quot;仿宋_GB23 Mat Mat Mat12ath&quot;&quot; w:h-ansi=&quot;Cambria Math&quot;/&gt;&lt;wx:font wx:val=&quot;Cambria Math&quot;/&gt;&lt;w:i/&gt;&lt;w:sz w:val=&quot;30&quot;/&gt;&lt;w:sz-cs w:val=&quot;30&quot;/&gt;&lt;/w:rPr&gt;&lt;/m:ctrlPr&gt;&lt;/m:fPr&gt;&lt;m:num&gt;&lt;m:sSub&gt;&lt;m:sSubPr&gt;&lt;m:ctrlPr&gt;&lt;w:rPr&gt;&lt;w:rFonts w:ascii=&quot;Cambria Math&quot; w:fareast=&quot;仿宋_GB2312&quot; w:h-ansi=&quot;Catambratia Matath&quot;/&gt;h&quot;&lt;wx:font wx:val=&quot;Cambria Math&quot;/&gt;&lt;w:i/&gt;&lt;w:sz w:val=&quot;30&quot;/&gt;&lt;w:sz-cs w:val=&quot;30&quot;/&gt;&lt;/w:rPr&gt;&lt;/m:ctrlPr&gt;&lt;/m:sSubPr&gt;&lt;m:e&gt;&lt;m:r&gt;&lt;w:rPr&gt;&lt;w:rFonts w:ascii=&quot;Cambria Math&quot; w:fareast=&quot;仿宋_GB2312&quot; w:h-ansi=&quot;Cambria Math&quot; w:hint=&quot;fareast&quot;/&gt;&lt;wx:font wx:atval=&quot;Catambriaat Math&quot;/&gt;h&quot;&lt;w:i/&gt;&lt;w:sz w:val=&quot;30&quot;/&gt;&lt;w:sz-cs w:val=&quot;30&quot;/&gt;&lt;/w:rPr&gt;&lt;m:t&gt;A&lt;/m:t&gt;&lt;/m:r&gt;&lt;/m:e&gt;&lt;m:sub&gt;&lt;m:r&gt;&lt;w:rPr&gt;&lt;w:rFonts w:ascii=&quot;Cambria Math&quot; w:fareast=&quot;仿宋_GB2312&quot; w:h-ansi=&quot;Cambria Math&quot; w:hint=&quot;fareast&quot;/&gt;&lt;wx:font wx:val=&quot;Cambria Math&quot;/&gt;&lt;wat:i/&gt;&lt;w:satz w:val=at&quot;30&quot;/&gt;&lt;w:sh&quot;z-cs w:val=&quot;30&quot;/&gt;&lt;/w:rPr&gt;&lt;m:t&gt;Z&lt;/m:t&gt;&lt;/m:r&gt;&lt;/m:sub&gt;&lt;/m:sSub&gt;&lt;/m:num&gt;&lt;m:den&gt;&lt;m:sSub&gt;&lt;m:sSubPr&gt;&lt;m:ctrlPr&gt;&lt;w:rPr&gt;&lt;w:rFonts w:ascii=&quot;Cambria Math&quot; w:fareast=&quot;仿宋_GB2312&quot; w:h-ansi=&quot;Cambria Math&quot;/&gt;&lt;wx:font wx:val=&quot;Cambria Math&quot;/at&gt;&lt;w:i/&gt;&lt;w:atsz w:val=&quot;at30&quot;/&gt;&lt;w:sz-ch&quot;s w:val=&quot;30&quot;/&gt;&lt;/w:rPr&gt;&lt;/m:ctrlPr&gt;&lt;/m:sSubPr&gt;&lt;m:e&gt;&lt;m:r&gt;&lt;w:rPr&gt;&lt;w:rFonts w:ascii=&quot;Cambria Math&quot; w:fareast=&quot;仿宋_GB2312&quot; w:h-ansi=&quot;Cambria Math&quot; w:hint=&quot;fareast&quot;/&gt;&lt;wx:font wx:val=&quot;Cambria Math&quot;/&gt;&lt;w:i/&gt;&lt;w:sz w:val=&quot;30&quot;/&gt;&lt;atw:sz-cs w:vaatl=&quot;30&quot;/&gt;&lt;/w:atrPr&gt;&lt;m:t&gt;A&lt;/m:h&quot;t&gt;&lt;/m:r&gt;&lt;/m:e&gt;&lt;m:sub&gt;&lt;m:r&gt;&lt;w:rPr&gt;&lt;w:rFonts w:ascii=&quot;Cambria Math&quot; w:fareast=&quot;仿宋_GB2312&quot; w:h-ansi=&quot;Cambria Math&quot; w:hint=&quot;fareast&quot;/&gt;&lt;wx:font wx:val=&quot;Cambria Math&quot;/&gt;&lt;w:i/&gt;&lt;w:sz w:val=&quot;30&quot;/&gt;&lt;w:sz-cs w:val=&quot;30&quot;/&gt;&lt;/atw:rPr&gt;&lt;m:t&gt;n&lt;/atm:t&gt;&lt;/m:r&gt;&lt;/m:atsub&gt;&lt;/m:sSub&gt;&lt;m:h&quot;r&gt;&lt;w:rPr&gt;&lt;w:rFonts w:ascii=&quot;Cambria Math&quot; w:fareast=&quot;仿宋_GB2312&quot; w:h-ansi=&quot;Cambria Math&quot; w:hint=&quot;fareast&quot;/&gt;&lt;wx:font wx:val=&quot;Cambria Math&quot;/&gt;&lt;w:i/&gt;&lt;w:sz w:val=&quot;30&quot;/&gt;&lt;w:sz-cs w:val=&quot;30&quot;/&gt;&lt;/w:rPr&gt;&lt;m:t&gt;+F&lt;/m:tat&gt;&lt;/m:r&gt;&lt;/m:den&gt;&lt;at/m:f&gt;&lt;m:r&gt;&lt;w:rPrat&gt;&lt;w:rFonts w:asciih&quot;=&quot;Cambria Math&quot; w:fareast=&quot;仿宋_GB2312&quot; w:h-ansi=&quot;Cambria Math&quot;/&gt;&lt;wx:font wx:val=&quot;Cambria Math&quot;/&gt;&lt;w:i/&gt;&lt;w:sz w:val=&quot;30&quot;/&gt;&lt;w:sz-cs w:val=&quot;30&quot;/&gt;&lt;/w:rPr&gt;&lt;m:t&gt;×100&lt;/m:t&gt;&lt;/m:r&gt;&lt;m:r&gt;&lt;w:rPr&gt;&lt;w:rFonts w:asctatii=&quot;Cambria Math&quot; &lt;atw:fareast=&quot;仿宋_GBrPrat2312&quot; w:h-ansi=&quot;Cambciih&quot;ria Math&quot; w:hint=&quot;fareast&quot;/&gt;&lt;wx:font wx:val=&quot;Cambria Math&quot;/&gt;&lt;w:i/&gt;&lt;w:sz w:val=&quot;30&quot;/&gt;&lt;w:sz-cs w:val=&quot;30&quot;/&gt;&lt;/w:rPr&gt;&lt;m:t&gt;%&lt;/m:t&gt;&lt;/m:r&gt;&lt;/m:oMath&gt;&lt;/m:oMathPara&gt;&lt;/w:p&gt;&lt;w:sectPr wsp:rsidR=&quot;0000at0000&quot;&gt;&lt;w:pgSz w:w=&quot;12at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fldChar w:fldCharType="end"/>
      </w:r>
      <w:r>
        <w:rPr>
          <w:rFonts w:hint="eastAsia"/>
        </w:rPr>
        <w:tab/>
        <w:t>（1）</w:t>
      </w:r>
    </w:p>
    <w:p w:rsidR="00C21CC6" w:rsidRDefault="003E6856">
      <w:pPr>
        <w:pStyle w:val="afff4"/>
      </w:pPr>
      <w:r>
        <w:rPr>
          <w:rFonts w:hint="eastAsia"/>
        </w:rPr>
        <w:t>式中：</w:t>
      </w:r>
    </w:p>
    <w:p w:rsidR="00C21CC6" w:rsidRDefault="003E6856">
      <w:pPr>
        <w:pStyle w:val="afff4"/>
      </w:pPr>
      <w:r>
        <w:rPr>
          <w:rFonts w:hint="eastAsia"/>
        </w:rPr>
        <w:t>P——综合准确率；</w:t>
      </w:r>
    </w:p>
    <w:p w:rsidR="00C21CC6" w:rsidRDefault="003E6856">
      <w:pPr>
        <w:pStyle w:val="afff4"/>
      </w:pPr>
      <w:r>
        <w:rPr>
          <w:rFonts w:hint="eastAsia"/>
        </w:rPr>
        <w:t>A</w:t>
      </w:r>
      <w:r>
        <w:rPr>
          <w:rFonts w:hint="eastAsia"/>
          <w:vertAlign w:val="subscript"/>
        </w:rPr>
        <w:t>Z</w:t>
      </w:r>
      <w:r>
        <w:rPr>
          <w:rFonts w:hint="eastAsia"/>
        </w:rPr>
        <w:t>——号牌正确识别的车辆数；</w:t>
      </w:r>
    </w:p>
    <w:p w:rsidR="00C21CC6" w:rsidRDefault="003E6856">
      <w:pPr>
        <w:pStyle w:val="afff4"/>
      </w:pPr>
      <w:r>
        <w:rPr>
          <w:rFonts w:hint="eastAsia"/>
        </w:rPr>
        <w:t>F——误报的车辆数；</w:t>
      </w:r>
    </w:p>
    <w:p w:rsidR="00C21CC6" w:rsidRDefault="003E6856">
      <w:pPr>
        <w:pStyle w:val="afff4"/>
      </w:pPr>
      <w:r>
        <w:rPr>
          <w:rFonts w:hint="eastAsia"/>
        </w:rPr>
        <w:t>A</w:t>
      </w:r>
      <w:r>
        <w:rPr>
          <w:rFonts w:hint="eastAsia"/>
          <w:vertAlign w:val="subscript"/>
        </w:rPr>
        <w:t>n</w:t>
      </w:r>
      <w:r>
        <w:rPr>
          <w:rFonts w:hint="eastAsia"/>
        </w:rPr>
        <w:t>——有效停泊车辆数。</w:t>
      </w:r>
    </w:p>
    <w:p w:rsidR="00C21CC6" w:rsidRDefault="003E6856">
      <w:pPr>
        <w:pStyle w:val="a5"/>
      </w:pPr>
      <w:bookmarkStart w:id="85" w:name="_Toc47619031"/>
      <w:r>
        <w:rPr>
          <w:rFonts w:hint="eastAsia"/>
        </w:rPr>
        <w:t>测试指标的认定</w:t>
      </w:r>
      <w:bookmarkEnd w:id="85"/>
    </w:p>
    <w:p w:rsidR="00C21CC6" w:rsidRDefault="003E6856">
      <w:pPr>
        <w:pStyle w:val="afff4"/>
      </w:pPr>
      <w:r>
        <w:rPr>
          <w:rFonts w:hint="eastAsia"/>
        </w:rPr>
        <w:t>在日间条件下，车辆图像捕获率不低于95%且号牌识别正确率不低于93%且综合准确率不低于93%，判定为合格。</w:t>
      </w:r>
    </w:p>
    <w:p w:rsidR="00C21CC6" w:rsidRDefault="003E6856">
      <w:pPr>
        <w:pStyle w:val="afff4"/>
      </w:pPr>
      <w:r>
        <w:rPr>
          <w:rFonts w:hint="eastAsia"/>
        </w:rPr>
        <w:t>在夜间条件下，车辆图像捕获率不低于93%且号牌识别正确率不低于90%且综合准确率不低于90%，判定为合格。</w:t>
      </w:r>
    </w:p>
    <w:p w:rsidR="00C21CC6" w:rsidRDefault="003E6856">
      <w:pPr>
        <w:pStyle w:val="afff4"/>
      </w:pPr>
      <w:r>
        <w:rPr>
          <w:rFonts w:hint="eastAsia"/>
        </w:rPr>
        <w:t>以上两项均判定为合格，认定为合格。</w:t>
      </w:r>
    </w:p>
    <w:p w:rsidR="00C21CC6" w:rsidRDefault="003E6856">
      <w:pPr>
        <w:pStyle w:val="a5"/>
      </w:pPr>
      <w:bookmarkStart w:id="86" w:name="_Toc47619032"/>
      <w:r>
        <w:rPr>
          <w:rFonts w:hint="eastAsia"/>
        </w:rPr>
        <w:t>测试报告</w:t>
      </w:r>
      <w:bookmarkEnd w:id="86"/>
    </w:p>
    <w:p w:rsidR="00C21CC6" w:rsidRDefault="003E6856">
      <w:pPr>
        <w:pStyle w:val="afff4"/>
        <w:rPr>
          <w:szCs w:val="22"/>
        </w:rPr>
      </w:pPr>
      <w:r>
        <w:rPr>
          <w:rFonts w:hint="eastAsia"/>
          <w:szCs w:val="22"/>
        </w:rPr>
        <w:t>测试报告应符合DB11/T 1729.3中的规定。</w:t>
      </w:r>
    </w:p>
    <w:p w:rsidR="00C21CC6" w:rsidRDefault="00C21CC6">
      <w:pPr>
        <w:pStyle w:val="afff4"/>
        <w:rPr>
          <w:szCs w:val="22"/>
        </w:rPr>
      </w:pPr>
    </w:p>
    <w:bookmarkEnd w:id="2"/>
    <w:p w:rsidR="00C21CC6" w:rsidRDefault="003E6856">
      <w:pPr>
        <w:pStyle w:val="affffffb"/>
        <w:framePr w:wrap="around"/>
        <w:jc w:val="center"/>
      </w:pPr>
      <w:r>
        <w:t>_________________________________</w:t>
      </w:r>
    </w:p>
    <w:p w:rsidR="00C21CC6" w:rsidRDefault="00C21CC6">
      <w:pPr>
        <w:pStyle w:val="affffffb"/>
        <w:framePr w:wrap="around"/>
      </w:pPr>
    </w:p>
    <w:sectPr w:rsidR="00C21CC6">
      <w:headerReference w:type="default" r:id="rId16"/>
      <w:footerReference w:type="even" r:id="rId17"/>
      <w:footerReference w:type="default" r:id="rId18"/>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194" w:rsidRDefault="00AF5194">
      <w:r>
        <w:separator/>
      </w:r>
    </w:p>
  </w:endnote>
  <w:endnote w:type="continuationSeparator" w:id="0">
    <w:p w:rsidR="00AF5194" w:rsidRDefault="00AF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小标宋">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7"/>
    </w:pPr>
    <w:r>
      <w:rPr>
        <w:rFonts w:ascii="Times New Roman"/>
      </w:rPr>
      <w:t>Ⅱ</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0"/>
    </w:pPr>
    <w:r>
      <w:rPr>
        <w:rFonts w:ascii="宋体" w:hAnsi="宋体" w:hint="eastAsia"/>
      </w:rPr>
      <w:t>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7"/>
    </w:pPr>
    <w:r>
      <w:fldChar w:fldCharType="begin"/>
    </w:r>
    <w:r>
      <w:instrText xml:space="preserve"> PAGE  \* MERGEFORMAT </w:instrText>
    </w:r>
    <w:r>
      <w:fldChar w:fldCharType="separate"/>
    </w:r>
    <w:r w:rsidR="0003009C">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ff"/>
    </w:pPr>
    <w:r>
      <w:fldChar w:fldCharType="begin"/>
    </w:r>
    <w:r>
      <w:instrText xml:space="preserve"> PAGE  \* MERGEFORMAT </w:instrText>
    </w:r>
    <w:r>
      <w:fldChar w:fldCharType="separate"/>
    </w:r>
    <w:r w:rsidR="0003009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194" w:rsidRDefault="00AF5194">
      <w:r>
        <w:separator/>
      </w:r>
    </w:p>
  </w:footnote>
  <w:footnote w:type="continuationSeparator" w:id="0">
    <w:p w:rsidR="00AF5194" w:rsidRDefault="00AF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c"/>
      <w:jc w:val="left"/>
    </w:pPr>
    <w:r>
      <w:rPr>
        <w:rFonts w:hint="eastAsia"/>
      </w:rPr>
      <w:t>BJ</w:t>
    </w:r>
    <w:r>
      <w:t>JT/</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c"/>
    </w:pPr>
    <w:r>
      <w:t xml:space="preserve">BJJT/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C6" w:rsidRDefault="003E6856">
    <w:pPr>
      <w:pStyle w:val="affffc"/>
    </w:pPr>
    <w:r>
      <w:rPr>
        <w:rFonts w:hint="eastAsia"/>
      </w:rPr>
      <w:t>BJ</w:t>
    </w:r>
    <w:r>
      <w:t>JT/</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284" w:firstLine="0"/>
      </w:pPr>
      <w:rPr>
        <w:rFonts w:ascii="黑体" w:eastAsia="黑体" w:hAnsi="Times New Roman" w:hint="eastAsia"/>
        <w:b w:val="0"/>
        <w:i w:val="0"/>
        <w:sz w:val="21"/>
      </w:rPr>
    </w:lvl>
    <w:lvl w:ilvl="3">
      <w:start w:val="1"/>
      <w:numFmt w:val="decimal"/>
      <w:pStyle w:val="a7"/>
      <w:suff w:val="nothing"/>
      <w:lvlText w:val="%1.%2.%3.%4　"/>
      <w:lvlJc w:val="left"/>
      <w:pPr>
        <w:ind w:left="4537" w:firstLine="0"/>
      </w:pPr>
      <w:rPr>
        <w:rFonts w:ascii="黑体" w:eastAsia="黑体" w:hAnsi="Times New Roman" w:hint="eastAsia"/>
        <w:b w:val="0"/>
        <w:i w:val="0"/>
        <w:sz w:val="21"/>
      </w:rPr>
    </w:lvl>
    <w:lvl w:ilvl="4">
      <w:start w:val="1"/>
      <w:numFmt w:val="decimal"/>
      <w:pStyle w:val="a8"/>
      <w:suff w:val="nothing"/>
      <w:lvlText w:val="%1.%2.%3.%4.%5　"/>
      <w:lvlJc w:val="left"/>
      <w:pPr>
        <w:ind w:left="284" w:firstLine="0"/>
      </w:pPr>
      <w:rPr>
        <w:rFonts w:ascii="黑体" w:eastAsia="黑体" w:hAnsi="Times New Roman" w:hint="eastAsia"/>
        <w:b w:val="0"/>
        <w:i w:val="0"/>
        <w:sz w:val="21"/>
      </w:rPr>
    </w:lvl>
    <w:lvl w:ilvl="5">
      <w:start w:val="1"/>
      <w:numFmt w:val="decimal"/>
      <w:pStyle w:val="a9"/>
      <w:suff w:val="nothing"/>
      <w:lvlText w:val="%1.%2.%3.%4.%5.%6　"/>
      <w:lvlJc w:val="left"/>
      <w:pPr>
        <w:ind w:left="284" w:firstLine="0"/>
      </w:pPr>
      <w:rPr>
        <w:rFonts w:ascii="黑体" w:eastAsia="黑体" w:hAnsi="Times New Roman" w:hint="eastAsia"/>
        <w:b w:val="0"/>
        <w:i w:val="0"/>
        <w:sz w:val="21"/>
      </w:rPr>
    </w:lvl>
    <w:lvl w:ilvl="6">
      <w:start w:val="1"/>
      <w:numFmt w:val="decimal"/>
      <w:suff w:val="nothing"/>
      <w:lvlText w:val="%1%2.%3.%4.%5.%6.%7　"/>
      <w:lvlJc w:val="left"/>
      <w:pPr>
        <w:ind w:left="284" w:firstLine="0"/>
      </w:pPr>
      <w:rPr>
        <w:rFonts w:ascii="黑体" w:eastAsia="黑体" w:hAnsi="Times New Roman" w:hint="eastAsia"/>
        <w:b w:val="0"/>
        <w:i w:val="0"/>
        <w:sz w:val="21"/>
      </w:rPr>
    </w:lvl>
    <w:lvl w:ilvl="7">
      <w:start w:val="1"/>
      <w:numFmt w:val="decimal"/>
      <w:lvlText w:val="%1.%2.%3.%4.%5.%6.%7.%8"/>
      <w:lvlJc w:val="left"/>
      <w:pPr>
        <w:tabs>
          <w:tab w:val="left" w:pos="4635"/>
        </w:tabs>
        <w:ind w:left="4253" w:hanging="1418"/>
      </w:pPr>
      <w:rPr>
        <w:rFonts w:hint="eastAsia"/>
      </w:rPr>
    </w:lvl>
    <w:lvl w:ilvl="8">
      <w:start w:val="1"/>
      <w:numFmt w:val="decimal"/>
      <w:lvlText w:val="%1.%2.%3.%4.%5.%6.%7.%8.%9"/>
      <w:lvlJc w:val="left"/>
      <w:pPr>
        <w:tabs>
          <w:tab w:val="left" w:pos="5061"/>
        </w:tabs>
        <w:ind w:left="4961"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14"/>
  </w:num>
  <w:num w:numId="3">
    <w:abstractNumId w:val="1"/>
  </w:num>
  <w:num w:numId="4">
    <w:abstractNumId w:val="12"/>
  </w:num>
  <w:num w:numId="5">
    <w:abstractNumId w:val="0"/>
  </w:num>
  <w:num w:numId="6">
    <w:abstractNumId w:val="10"/>
  </w:num>
  <w:num w:numId="7">
    <w:abstractNumId w:val="5"/>
  </w:num>
  <w:num w:numId="8">
    <w:abstractNumId w:val="15"/>
  </w:num>
  <w:num w:numId="9">
    <w:abstractNumId w:val="13"/>
  </w:num>
  <w:num w:numId="10">
    <w:abstractNumId w:val="3"/>
  </w:num>
  <w:num w:numId="11">
    <w:abstractNumId w:val="16"/>
  </w:num>
  <w:num w:numId="12">
    <w:abstractNumId w:val="2"/>
  </w:num>
  <w:num w:numId="13">
    <w:abstractNumId w:val="6"/>
  </w:num>
  <w:num w:numId="14">
    <w:abstractNumId w:val="4"/>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83"/>
    <w:rsid w:val="00000244"/>
    <w:rsid w:val="0000185F"/>
    <w:rsid w:val="000046F8"/>
    <w:rsid w:val="0000586F"/>
    <w:rsid w:val="00013D86"/>
    <w:rsid w:val="00013E02"/>
    <w:rsid w:val="00015722"/>
    <w:rsid w:val="00020901"/>
    <w:rsid w:val="0002143C"/>
    <w:rsid w:val="000238A0"/>
    <w:rsid w:val="00025359"/>
    <w:rsid w:val="00025A65"/>
    <w:rsid w:val="00026C31"/>
    <w:rsid w:val="00027280"/>
    <w:rsid w:val="0003009C"/>
    <w:rsid w:val="000320A7"/>
    <w:rsid w:val="00035925"/>
    <w:rsid w:val="000402B4"/>
    <w:rsid w:val="00040F92"/>
    <w:rsid w:val="00044D68"/>
    <w:rsid w:val="000615CD"/>
    <w:rsid w:val="0006516D"/>
    <w:rsid w:val="00065715"/>
    <w:rsid w:val="0006632F"/>
    <w:rsid w:val="00067CDF"/>
    <w:rsid w:val="00074100"/>
    <w:rsid w:val="00074FBE"/>
    <w:rsid w:val="00083A09"/>
    <w:rsid w:val="0008539E"/>
    <w:rsid w:val="00086C8D"/>
    <w:rsid w:val="0008720C"/>
    <w:rsid w:val="0009005E"/>
    <w:rsid w:val="00091E84"/>
    <w:rsid w:val="00092857"/>
    <w:rsid w:val="00095650"/>
    <w:rsid w:val="000A0925"/>
    <w:rsid w:val="000A20A9"/>
    <w:rsid w:val="000A48B1"/>
    <w:rsid w:val="000B123C"/>
    <w:rsid w:val="000B3143"/>
    <w:rsid w:val="000C097B"/>
    <w:rsid w:val="000C5A01"/>
    <w:rsid w:val="000C6B05"/>
    <w:rsid w:val="000C6DD6"/>
    <w:rsid w:val="000C73D4"/>
    <w:rsid w:val="000D1BCE"/>
    <w:rsid w:val="000D396D"/>
    <w:rsid w:val="000D3D4C"/>
    <w:rsid w:val="000D4F51"/>
    <w:rsid w:val="000D718B"/>
    <w:rsid w:val="000E0C46"/>
    <w:rsid w:val="000E4CCE"/>
    <w:rsid w:val="000F030C"/>
    <w:rsid w:val="000F129C"/>
    <w:rsid w:val="000F65AF"/>
    <w:rsid w:val="00101144"/>
    <w:rsid w:val="00103983"/>
    <w:rsid w:val="00103ED9"/>
    <w:rsid w:val="001056DE"/>
    <w:rsid w:val="001124C0"/>
    <w:rsid w:val="001126DC"/>
    <w:rsid w:val="00122790"/>
    <w:rsid w:val="0013175F"/>
    <w:rsid w:val="00135880"/>
    <w:rsid w:val="001443A1"/>
    <w:rsid w:val="001512B4"/>
    <w:rsid w:val="00152231"/>
    <w:rsid w:val="00153638"/>
    <w:rsid w:val="001538FB"/>
    <w:rsid w:val="00161E12"/>
    <w:rsid w:val="001620A5"/>
    <w:rsid w:val="00164E53"/>
    <w:rsid w:val="0016699D"/>
    <w:rsid w:val="001745AC"/>
    <w:rsid w:val="00175159"/>
    <w:rsid w:val="00176208"/>
    <w:rsid w:val="00180418"/>
    <w:rsid w:val="00180C31"/>
    <w:rsid w:val="0018211B"/>
    <w:rsid w:val="001840D3"/>
    <w:rsid w:val="001900F8"/>
    <w:rsid w:val="00190A12"/>
    <w:rsid w:val="00191258"/>
    <w:rsid w:val="00192680"/>
    <w:rsid w:val="00193037"/>
    <w:rsid w:val="00193A2C"/>
    <w:rsid w:val="00193E46"/>
    <w:rsid w:val="001A288E"/>
    <w:rsid w:val="001A6C2F"/>
    <w:rsid w:val="001B6DC2"/>
    <w:rsid w:val="001C149C"/>
    <w:rsid w:val="001C21AC"/>
    <w:rsid w:val="001C47BA"/>
    <w:rsid w:val="001C59EA"/>
    <w:rsid w:val="001C6110"/>
    <w:rsid w:val="001D1D3D"/>
    <w:rsid w:val="001D406C"/>
    <w:rsid w:val="001D41EE"/>
    <w:rsid w:val="001D5DE9"/>
    <w:rsid w:val="001E0380"/>
    <w:rsid w:val="001E13B1"/>
    <w:rsid w:val="001E5CFE"/>
    <w:rsid w:val="001F3A19"/>
    <w:rsid w:val="00214129"/>
    <w:rsid w:val="00220D4E"/>
    <w:rsid w:val="002248E5"/>
    <w:rsid w:val="00234467"/>
    <w:rsid w:val="002358C2"/>
    <w:rsid w:val="00237D8D"/>
    <w:rsid w:val="00241DA2"/>
    <w:rsid w:val="0024408B"/>
    <w:rsid w:val="00246AEB"/>
    <w:rsid w:val="00247FEE"/>
    <w:rsid w:val="00250E7D"/>
    <w:rsid w:val="002565D5"/>
    <w:rsid w:val="002622C0"/>
    <w:rsid w:val="00264149"/>
    <w:rsid w:val="00272C07"/>
    <w:rsid w:val="002778AE"/>
    <w:rsid w:val="0028269A"/>
    <w:rsid w:val="00283067"/>
    <w:rsid w:val="00283590"/>
    <w:rsid w:val="00286596"/>
    <w:rsid w:val="00286973"/>
    <w:rsid w:val="00294E70"/>
    <w:rsid w:val="002A0B5C"/>
    <w:rsid w:val="002A1924"/>
    <w:rsid w:val="002A7420"/>
    <w:rsid w:val="002B0F12"/>
    <w:rsid w:val="002B1308"/>
    <w:rsid w:val="002B1843"/>
    <w:rsid w:val="002B4554"/>
    <w:rsid w:val="002B71A8"/>
    <w:rsid w:val="002C3CB7"/>
    <w:rsid w:val="002C6843"/>
    <w:rsid w:val="002C72D8"/>
    <w:rsid w:val="002D0B63"/>
    <w:rsid w:val="002D11FA"/>
    <w:rsid w:val="002D56EB"/>
    <w:rsid w:val="002E0DDF"/>
    <w:rsid w:val="002E1068"/>
    <w:rsid w:val="002E2906"/>
    <w:rsid w:val="002E5635"/>
    <w:rsid w:val="002E64C3"/>
    <w:rsid w:val="002E6A2C"/>
    <w:rsid w:val="002F1D8C"/>
    <w:rsid w:val="002F21DA"/>
    <w:rsid w:val="002F602C"/>
    <w:rsid w:val="00301F39"/>
    <w:rsid w:val="0031704F"/>
    <w:rsid w:val="00317C3D"/>
    <w:rsid w:val="00325926"/>
    <w:rsid w:val="00327A8A"/>
    <w:rsid w:val="00336610"/>
    <w:rsid w:val="003373A8"/>
    <w:rsid w:val="00343F73"/>
    <w:rsid w:val="00345060"/>
    <w:rsid w:val="0035323B"/>
    <w:rsid w:val="003609D2"/>
    <w:rsid w:val="00363F22"/>
    <w:rsid w:val="00364CA0"/>
    <w:rsid w:val="00375564"/>
    <w:rsid w:val="00383191"/>
    <w:rsid w:val="00386DED"/>
    <w:rsid w:val="003912E7"/>
    <w:rsid w:val="00393947"/>
    <w:rsid w:val="003A2275"/>
    <w:rsid w:val="003A3AD5"/>
    <w:rsid w:val="003A6A4F"/>
    <w:rsid w:val="003A7088"/>
    <w:rsid w:val="003B00DF"/>
    <w:rsid w:val="003B1275"/>
    <w:rsid w:val="003B1778"/>
    <w:rsid w:val="003C11CB"/>
    <w:rsid w:val="003C75F3"/>
    <w:rsid w:val="003C78A3"/>
    <w:rsid w:val="003D2549"/>
    <w:rsid w:val="003E1867"/>
    <w:rsid w:val="003E27BD"/>
    <w:rsid w:val="003E5729"/>
    <w:rsid w:val="003E6856"/>
    <w:rsid w:val="003F4EE0"/>
    <w:rsid w:val="00402153"/>
    <w:rsid w:val="00402FC1"/>
    <w:rsid w:val="00425082"/>
    <w:rsid w:val="00425612"/>
    <w:rsid w:val="004302ED"/>
    <w:rsid w:val="00431DEB"/>
    <w:rsid w:val="00434921"/>
    <w:rsid w:val="0044078B"/>
    <w:rsid w:val="00446B29"/>
    <w:rsid w:val="00453F9A"/>
    <w:rsid w:val="004607A0"/>
    <w:rsid w:val="00471E91"/>
    <w:rsid w:val="00471F95"/>
    <w:rsid w:val="00474675"/>
    <w:rsid w:val="0047470C"/>
    <w:rsid w:val="004A2CFB"/>
    <w:rsid w:val="004A35F9"/>
    <w:rsid w:val="004B24C1"/>
    <w:rsid w:val="004C0B21"/>
    <w:rsid w:val="004C138D"/>
    <w:rsid w:val="004C292F"/>
    <w:rsid w:val="004C33F4"/>
    <w:rsid w:val="004C3B48"/>
    <w:rsid w:val="004E5FDC"/>
    <w:rsid w:val="004F5E7E"/>
    <w:rsid w:val="004F6EC7"/>
    <w:rsid w:val="00504AD8"/>
    <w:rsid w:val="00510280"/>
    <w:rsid w:val="0051325D"/>
    <w:rsid w:val="00513D73"/>
    <w:rsid w:val="00514A43"/>
    <w:rsid w:val="005170FA"/>
    <w:rsid w:val="005174E5"/>
    <w:rsid w:val="00522393"/>
    <w:rsid w:val="00522620"/>
    <w:rsid w:val="00525656"/>
    <w:rsid w:val="00526BAD"/>
    <w:rsid w:val="00531E5C"/>
    <w:rsid w:val="00534C02"/>
    <w:rsid w:val="00535286"/>
    <w:rsid w:val="0054264B"/>
    <w:rsid w:val="00543786"/>
    <w:rsid w:val="005506FD"/>
    <w:rsid w:val="00550FA1"/>
    <w:rsid w:val="00552A32"/>
    <w:rsid w:val="005531EF"/>
    <w:rsid w:val="005533D7"/>
    <w:rsid w:val="00561F06"/>
    <w:rsid w:val="00562764"/>
    <w:rsid w:val="005703DE"/>
    <w:rsid w:val="005756AC"/>
    <w:rsid w:val="0058464E"/>
    <w:rsid w:val="0059017F"/>
    <w:rsid w:val="00593C6C"/>
    <w:rsid w:val="005958E5"/>
    <w:rsid w:val="0059635E"/>
    <w:rsid w:val="005979C3"/>
    <w:rsid w:val="005A01CB"/>
    <w:rsid w:val="005A58FF"/>
    <w:rsid w:val="005A5EAF"/>
    <w:rsid w:val="005A64C0"/>
    <w:rsid w:val="005B0360"/>
    <w:rsid w:val="005B3C11"/>
    <w:rsid w:val="005C1C28"/>
    <w:rsid w:val="005C6DB5"/>
    <w:rsid w:val="005D0395"/>
    <w:rsid w:val="005D0C52"/>
    <w:rsid w:val="005E18A1"/>
    <w:rsid w:val="005E19E7"/>
    <w:rsid w:val="005E2D9A"/>
    <w:rsid w:val="005E37AE"/>
    <w:rsid w:val="005F46A6"/>
    <w:rsid w:val="006031C1"/>
    <w:rsid w:val="0061716C"/>
    <w:rsid w:val="006243A1"/>
    <w:rsid w:val="00624C97"/>
    <w:rsid w:val="00632E56"/>
    <w:rsid w:val="0063406A"/>
    <w:rsid w:val="00635CBA"/>
    <w:rsid w:val="00640420"/>
    <w:rsid w:val="0064338B"/>
    <w:rsid w:val="00646542"/>
    <w:rsid w:val="006504F4"/>
    <w:rsid w:val="00654BC9"/>
    <w:rsid w:val="006552FD"/>
    <w:rsid w:val="00663AF3"/>
    <w:rsid w:val="00664ED7"/>
    <w:rsid w:val="00666B6C"/>
    <w:rsid w:val="006734C4"/>
    <w:rsid w:val="00682682"/>
    <w:rsid w:val="00682702"/>
    <w:rsid w:val="0068720C"/>
    <w:rsid w:val="00692368"/>
    <w:rsid w:val="006A16FB"/>
    <w:rsid w:val="006A2EBC"/>
    <w:rsid w:val="006A5203"/>
    <w:rsid w:val="006A5EA0"/>
    <w:rsid w:val="006A783B"/>
    <w:rsid w:val="006A7B33"/>
    <w:rsid w:val="006B4E13"/>
    <w:rsid w:val="006B75DD"/>
    <w:rsid w:val="006C1302"/>
    <w:rsid w:val="006C67E0"/>
    <w:rsid w:val="006C78BB"/>
    <w:rsid w:val="006C7ABA"/>
    <w:rsid w:val="006D0C5B"/>
    <w:rsid w:val="006D0D60"/>
    <w:rsid w:val="006D1122"/>
    <w:rsid w:val="006D3C00"/>
    <w:rsid w:val="006D4794"/>
    <w:rsid w:val="006D7B2F"/>
    <w:rsid w:val="006D7CD4"/>
    <w:rsid w:val="006E0A20"/>
    <w:rsid w:val="006E3675"/>
    <w:rsid w:val="006E4A7F"/>
    <w:rsid w:val="006E6727"/>
    <w:rsid w:val="006F0B7A"/>
    <w:rsid w:val="006F10B5"/>
    <w:rsid w:val="006F630F"/>
    <w:rsid w:val="00704DF6"/>
    <w:rsid w:val="0070651C"/>
    <w:rsid w:val="007132A3"/>
    <w:rsid w:val="00716421"/>
    <w:rsid w:val="00724EFB"/>
    <w:rsid w:val="00730516"/>
    <w:rsid w:val="007353AA"/>
    <w:rsid w:val="00735F05"/>
    <w:rsid w:val="007419C3"/>
    <w:rsid w:val="00743C9B"/>
    <w:rsid w:val="00745268"/>
    <w:rsid w:val="007467A7"/>
    <w:rsid w:val="007469DD"/>
    <w:rsid w:val="0074741B"/>
    <w:rsid w:val="0074759E"/>
    <w:rsid w:val="007478EA"/>
    <w:rsid w:val="0075415C"/>
    <w:rsid w:val="00762B25"/>
    <w:rsid w:val="00763502"/>
    <w:rsid w:val="007766E2"/>
    <w:rsid w:val="00781A63"/>
    <w:rsid w:val="007913AB"/>
    <w:rsid w:val="007914F7"/>
    <w:rsid w:val="007A6B24"/>
    <w:rsid w:val="007B1625"/>
    <w:rsid w:val="007B2B3F"/>
    <w:rsid w:val="007B706E"/>
    <w:rsid w:val="007B71EB"/>
    <w:rsid w:val="007C6205"/>
    <w:rsid w:val="007C686A"/>
    <w:rsid w:val="007C728E"/>
    <w:rsid w:val="007D2C53"/>
    <w:rsid w:val="007D3D60"/>
    <w:rsid w:val="007D50E9"/>
    <w:rsid w:val="007D6CB4"/>
    <w:rsid w:val="007E1980"/>
    <w:rsid w:val="007E1BE2"/>
    <w:rsid w:val="007E4B76"/>
    <w:rsid w:val="007E5EA8"/>
    <w:rsid w:val="007E64B8"/>
    <w:rsid w:val="007F0CF1"/>
    <w:rsid w:val="007F12A5"/>
    <w:rsid w:val="007F4CF1"/>
    <w:rsid w:val="007F758D"/>
    <w:rsid w:val="007F7D52"/>
    <w:rsid w:val="008006D3"/>
    <w:rsid w:val="00803F91"/>
    <w:rsid w:val="0080654C"/>
    <w:rsid w:val="008071C6"/>
    <w:rsid w:val="00817A00"/>
    <w:rsid w:val="00835DB3"/>
    <w:rsid w:val="0083617B"/>
    <w:rsid w:val="008371BD"/>
    <w:rsid w:val="00850214"/>
    <w:rsid w:val="008504A8"/>
    <w:rsid w:val="0085282E"/>
    <w:rsid w:val="008565B4"/>
    <w:rsid w:val="00863D7C"/>
    <w:rsid w:val="0087198C"/>
    <w:rsid w:val="00872C1F"/>
    <w:rsid w:val="00873B42"/>
    <w:rsid w:val="00882FCD"/>
    <w:rsid w:val="008856D8"/>
    <w:rsid w:val="00892E82"/>
    <w:rsid w:val="0089458D"/>
    <w:rsid w:val="00895FA7"/>
    <w:rsid w:val="008B3CD3"/>
    <w:rsid w:val="008C0A83"/>
    <w:rsid w:val="008C1B58"/>
    <w:rsid w:val="008C39AE"/>
    <w:rsid w:val="008C590D"/>
    <w:rsid w:val="008E031B"/>
    <w:rsid w:val="008E06C3"/>
    <w:rsid w:val="008E5B54"/>
    <w:rsid w:val="008E7029"/>
    <w:rsid w:val="008E7EF6"/>
    <w:rsid w:val="008F11A7"/>
    <w:rsid w:val="008F140F"/>
    <w:rsid w:val="008F1F98"/>
    <w:rsid w:val="008F6758"/>
    <w:rsid w:val="008F71B6"/>
    <w:rsid w:val="009040DD"/>
    <w:rsid w:val="00905B47"/>
    <w:rsid w:val="00906C8B"/>
    <w:rsid w:val="0091331C"/>
    <w:rsid w:val="009133A5"/>
    <w:rsid w:val="00917825"/>
    <w:rsid w:val="00921A51"/>
    <w:rsid w:val="00922964"/>
    <w:rsid w:val="00926286"/>
    <w:rsid w:val="009279DE"/>
    <w:rsid w:val="00930116"/>
    <w:rsid w:val="0094212C"/>
    <w:rsid w:val="00954689"/>
    <w:rsid w:val="009617C9"/>
    <w:rsid w:val="00961C93"/>
    <w:rsid w:val="00964B03"/>
    <w:rsid w:val="00965324"/>
    <w:rsid w:val="0096593E"/>
    <w:rsid w:val="009675DD"/>
    <w:rsid w:val="00967B75"/>
    <w:rsid w:val="00967CD6"/>
    <w:rsid w:val="0097091E"/>
    <w:rsid w:val="009752B8"/>
    <w:rsid w:val="009760D3"/>
    <w:rsid w:val="00977132"/>
    <w:rsid w:val="00981A4B"/>
    <w:rsid w:val="00982501"/>
    <w:rsid w:val="009826A4"/>
    <w:rsid w:val="009877D3"/>
    <w:rsid w:val="00994BC2"/>
    <w:rsid w:val="00994E8F"/>
    <w:rsid w:val="009951DC"/>
    <w:rsid w:val="009959BB"/>
    <w:rsid w:val="00997158"/>
    <w:rsid w:val="009A2761"/>
    <w:rsid w:val="009A3A7C"/>
    <w:rsid w:val="009A3A7D"/>
    <w:rsid w:val="009A44C0"/>
    <w:rsid w:val="009A5712"/>
    <w:rsid w:val="009B2ADB"/>
    <w:rsid w:val="009B603A"/>
    <w:rsid w:val="009C0DC5"/>
    <w:rsid w:val="009C2D0E"/>
    <w:rsid w:val="009C382F"/>
    <w:rsid w:val="009C3DAC"/>
    <w:rsid w:val="009C42E0"/>
    <w:rsid w:val="009D5362"/>
    <w:rsid w:val="009D79A9"/>
    <w:rsid w:val="009E1415"/>
    <w:rsid w:val="009E5C0B"/>
    <w:rsid w:val="009E6116"/>
    <w:rsid w:val="00A006A7"/>
    <w:rsid w:val="00A02676"/>
    <w:rsid w:val="00A02E43"/>
    <w:rsid w:val="00A065F9"/>
    <w:rsid w:val="00A07F34"/>
    <w:rsid w:val="00A146C9"/>
    <w:rsid w:val="00A147BE"/>
    <w:rsid w:val="00A22154"/>
    <w:rsid w:val="00A25C38"/>
    <w:rsid w:val="00A32B3E"/>
    <w:rsid w:val="00A339DC"/>
    <w:rsid w:val="00A36BBE"/>
    <w:rsid w:val="00A4307A"/>
    <w:rsid w:val="00A44362"/>
    <w:rsid w:val="00A446C6"/>
    <w:rsid w:val="00A47EBB"/>
    <w:rsid w:val="00A50752"/>
    <w:rsid w:val="00A51CDD"/>
    <w:rsid w:val="00A51EAA"/>
    <w:rsid w:val="00A52322"/>
    <w:rsid w:val="00A53C64"/>
    <w:rsid w:val="00A56F03"/>
    <w:rsid w:val="00A60392"/>
    <w:rsid w:val="00A6730D"/>
    <w:rsid w:val="00A71625"/>
    <w:rsid w:val="00A71B9B"/>
    <w:rsid w:val="00A751C7"/>
    <w:rsid w:val="00A7527E"/>
    <w:rsid w:val="00A8299F"/>
    <w:rsid w:val="00A87844"/>
    <w:rsid w:val="00AA038C"/>
    <w:rsid w:val="00AA7A09"/>
    <w:rsid w:val="00AA7D5C"/>
    <w:rsid w:val="00AB3B50"/>
    <w:rsid w:val="00AC01D8"/>
    <w:rsid w:val="00AC05B1"/>
    <w:rsid w:val="00AD356C"/>
    <w:rsid w:val="00AD6200"/>
    <w:rsid w:val="00AE0DE3"/>
    <w:rsid w:val="00AE2914"/>
    <w:rsid w:val="00AE3D77"/>
    <w:rsid w:val="00AE56A0"/>
    <w:rsid w:val="00AE6D15"/>
    <w:rsid w:val="00AE7E9F"/>
    <w:rsid w:val="00AF50EC"/>
    <w:rsid w:val="00AF5194"/>
    <w:rsid w:val="00B04182"/>
    <w:rsid w:val="00B07AE3"/>
    <w:rsid w:val="00B11430"/>
    <w:rsid w:val="00B1219D"/>
    <w:rsid w:val="00B353EB"/>
    <w:rsid w:val="00B369DB"/>
    <w:rsid w:val="00B42132"/>
    <w:rsid w:val="00B439C4"/>
    <w:rsid w:val="00B4535E"/>
    <w:rsid w:val="00B473E7"/>
    <w:rsid w:val="00B5056E"/>
    <w:rsid w:val="00B52A8C"/>
    <w:rsid w:val="00B54C98"/>
    <w:rsid w:val="00B569A4"/>
    <w:rsid w:val="00B636A8"/>
    <w:rsid w:val="00B65668"/>
    <w:rsid w:val="00B65A3D"/>
    <w:rsid w:val="00B665C6"/>
    <w:rsid w:val="00B76F4E"/>
    <w:rsid w:val="00B80427"/>
    <w:rsid w:val="00B805AF"/>
    <w:rsid w:val="00B84FBF"/>
    <w:rsid w:val="00B869EC"/>
    <w:rsid w:val="00B9397A"/>
    <w:rsid w:val="00B93E0E"/>
    <w:rsid w:val="00B9633D"/>
    <w:rsid w:val="00BA2EBE"/>
    <w:rsid w:val="00BB0F28"/>
    <w:rsid w:val="00BB458A"/>
    <w:rsid w:val="00BD00D3"/>
    <w:rsid w:val="00BD1659"/>
    <w:rsid w:val="00BD3AA9"/>
    <w:rsid w:val="00BD4A18"/>
    <w:rsid w:val="00BD6DB2"/>
    <w:rsid w:val="00BE037D"/>
    <w:rsid w:val="00BE11CF"/>
    <w:rsid w:val="00BE21AB"/>
    <w:rsid w:val="00BE4D25"/>
    <w:rsid w:val="00BE55CB"/>
    <w:rsid w:val="00BF2EE0"/>
    <w:rsid w:val="00BF617A"/>
    <w:rsid w:val="00C0379D"/>
    <w:rsid w:val="00C03931"/>
    <w:rsid w:val="00C05E06"/>
    <w:rsid w:val="00C05FE3"/>
    <w:rsid w:val="00C210D2"/>
    <w:rsid w:val="00C2136D"/>
    <w:rsid w:val="00C214EE"/>
    <w:rsid w:val="00C21CC6"/>
    <w:rsid w:val="00C2314B"/>
    <w:rsid w:val="00C24971"/>
    <w:rsid w:val="00C26BE5"/>
    <w:rsid w:val="00C26E4D"/>
    <w:rsid w:val="00C27167"/>
    <w:rsid w:val="00C27909"/>
    <w:rsid w:val="00C27B03"/>
    <w:rsid w:val="00C314E1"/>
    <w:rsid w:val="00C33CF5"/>
    <w:rsid w:val="00C34397"/>
    <w:rsid w:val="00C37430"/>
    <w:rsid w:val="00C4095D"/>
    <w:rsid w:val="00C44A11"/>
    <w:rsid w:val="00C45347"/>
    <w:rsid w:val="00C46035"/>
    <w:rsid w:val="00C52377"/>
    <w:rsid w:val="00C52E92"/>
    <w:rsid w:val="00C54099"/>
    <w:rsid w:val="00C548D3"/>
    <w:rsid w:val="00C57AA3"/>
    <w:rsid w:val="00C601D2"/>
    <w:rsid w:val="00C64BAF"/>
    <w:rsid w:val="00C65BCC"/>
    <w:rsid w:val="00C66970"/>
    <w:rsid w:val="00C83422"/>
    <w:rsid w:val="00C837CE"/>
    <w:rsid w:val="00C86297"/>
    <w:rsid w:val="00C8691C"/>
    <w:rsid w:val="00C86C24"/>
    <w:rsid w:val="00CA168A"/>
    <w:rsid w:val="00CA357E"/>
    <w:rsid w:val="00CA44F9"/>
    <w:rsid w:val="00CA4A69"/>
    <w:rsid w:val="00CA4D91"/>
    <w:rsid w:val="00CA5FE5"/>
    <w:rsid w:val="00CA7F8C"/>
    <w:rsid w:val="00CB505F"/>
    <w:rsid w:val="00CC3169"/>
    <w:rsid w:val="00CC3E0C"/>
    <w:rsid w:val="00CC58D3"/>
    <w:rsid w:val="00CC5B6C"/>
    <w:rsid w:val="00CC784D"/>
    <w:rsid w:val="00D0337B"/>
    <w:rsid w:val="00D04915"/>
    <w:rsid w:val="00D079B2"/>
    <w:rsid w:val="00D114E9"/>
    <w:rsid w:val="00D1508A"/>
    <w:rsid w:val="00D17FC8"/>
    <w:rsid w:val="00D24FA3"/>
    <w:rsid w:val="00D37E51"/>
    <w:rsid w:val="00D41539"/>
    <w:rsid w:val="00D429C6"/>
    <w:rsid w:val="00D47748"/>
    <w:rsid w:val="00D47750"/>
    <w:rsid w:val="00D54CC3"/>
    <w:rsid w:val="00D6041A"/>
    <w:rsid w:val="00D633EB"/>
    <w:rsid w:val="00D63A6A"/>
    <w:rsid w:val="00D707D7"/>
    <w:rsid w:val="00D72D7F"/>
    <w:rsid w:val="00D77695"/>
    <w:rsid w:val="00D82FF7"/>
    <w:rsid w:val="00D847FE"/>
    <w:rsid w:val="00D862C1"/>
    <w:rsid w:val="00D964EA"/>
    <w:rsid w:val="00D966D0"/>
    <w:rsid w:val="00DA0C59"/>
    <w:rsid w:val="00DA3991"/>
    <w:rsid w:val="00DB7E6C"/>
    <w:rsid w:val="00DD5A29"/>
    <w:rsid w:val="00DD5D9D"/>
    <w:rsid w:val="00DD645A"/>
    <w:rsid w:val="00DE21D3"/>
    <w:rsid w:val="00DE35CB"/>
    <w:rsid w:val="00DF21E9"/>
    <w:rsid w:val="00E00F14"/>
    <w:rsid w:val="00E05BF0"/>
    <w:rsid w:val="00E06386"/>
    <w:rsid w:val="00E24EB4"/>
    <w:rsid w:val="00E26894"/>
    <w:rsid w:val="00E26DF9"/>
    <w:rsid w:val="00E320ED"/>
    <w:rsid w:val="00E33AFB"/>
    <w:rsid w:val="00E34218"/>
    <w:rsid w:val="00E433EC"/>
    <w:rsid w:val="00E46282"/>
    <w:rsid w:val="00E46D24"/>
    <w:rsid w:val="00E5216E"/>
    <w:rsid w:val="00E61872"/>
    <w:rsid w:val="00E64A81"/>
    <w:rsid w:val="00E82344"/>
    <w:rsid w:val="00E843B9"/>
    <w:rsid w:val="00E84C82"/>
    <w:rsid w:val="00E84D64"/>
    <w:rsid w:val="00E87408"/>
    <w:rsid w:val="00E914C4"/>
    <w:rsid w:val="00E934F5"/>
    <w:rsid w:val="00E95E57"/>
    <w:rsid w:val="00E96961"/>
    <w:rsid w:val="00E96A09"/>
    <w:rsid w:val="00EA5DFF"/>
    <w:rsid w:val="00EA6460"/>
    <w:rsid w:val="00EA72EC"/>
    <w:rsid w:val="00EB11CB"/>
    <w:rsid w:val="00EB14B7"/>
    <w:rsid w:val="00EB275A"/>
    <w:rsid w:val="00EB421C"/>
    <w:rsid w:val="00EB5CB9"/>
    <w:rsid w:val="00EB786A"/>
    <w:rsid w:val="00EB7E01"/>
    <w:rsid w:val="00EC1578"/>
    <w:rsid w:val="00EC1C72"/>
    <w:rsid w:val="00EC3CC9"/>
    <w:rsid w:val="00EC680A"/>
    <w:rsid w:val="00ED213A"/>
    <w:rsid w:val="00ED65A8"/>
    <w:rsid w:val="00ED7D15"/>
    <w:rsid w:val="00EE2BED"/>
    <w:rsid w:val="00EE374B"/>
    <w:rsid w:val="00EF7E6E"/>
    <w:rsid w:val="00F04671"/>
    <w:rsid w:val="00F109AC"/>
    <w:rsid w:val="00F11BB5"/>
    <w:rsid w:val="00F1417B"/>
    <w:rsid w:val="00F2173E"/>
    <w:rsid w:val="00F34B99"/>
    <w:rsid w:val="00F36ABC"/>
    <w:rsid w:val="00F36B1D"/>
    <w:rsid w:val="00F46CAF"/>
    <w:rsid w:val="00F47754"/>
    <w:rsid w:val="00F52DAB"/>
    <w:rsid w:val="00F543F0"/>
    <w:rsid w:val="00F57DF8"/>
    <w:rsid w:val="00F60C04"/>
    <w:rsid w:val="00F60EC4"/>
    <w:rsid w:val="00F73A61"/>
    <w:rsid w:val="00F81D29"/>
    <w:rsid w:val="00F86E0F"/>
    <w:rsid w:val="00F9061C"/>
    <w:rsid w:val="00F91C4D"/>
    <w:rsid w:val="00F92FD9"/>
    <w:rsid w:val="00F96776"/>
    <w:rsid w:val="00FA6684"/>
    <w:rsid w:val="00FA731E"/>
    <w:rsid w:val="00FA7CBA"/>
    <w:rsid w:val="00FB26FF"/>
    <w:rsid w:val="00FB2B38"/>
    <w:rsid w:val="00FC6358"/>
    <w:rsid w:val="00FD320D"/>
    <w:rsid w:val="00FE23DE"/>
    <w:rsid w:val="03244E04"/>
    <w:rsid w:val="04913FB6"/>
    <w:rsid w:val="08F232A4"/>
    <w:rsid w:val="09C80912"/>
    <w:rsid w:val="09DC3633"/>
    <w:rsid w:val="0A357382"/>
    <w:rsid w:val="0A7E2BB3"/>
    <w:rsid w:val="0A8820E0"/>
    <w:rsid w:val="0B6C114E"/>
    <w:rsid w:val="0BA137E3"/>
    <w:rsid w:val="0BE54CF4"/>
    <w:rsid w:val="0DC74E23"/>
    <w:rsid w:val="100F41C9"/>
    <w:rsid w:val="118A15CE"/>
    <w:rsid w:val="11A20196"/>
    <w:rsid w:val="1BB250AA"/>
    <w:rsid w:val="1BEC58EF"/>
    <w:rsid w:val="1D1960F5"/>
    <w:rsid w:val="1D5326A4"/>
    <w:rsid w:val="1E39295E"/>
    <w:rsid w:val="1E672389"/>
    <w:rsid w:val="1EFC0D75"/>
    <w:rsid w:val="210D0031"/>
    <w:rsid w:val="2160190D"/>
    <w:rsid w:val="224249C9"/>
    <w:rsid w:val="22CF71F5"/>
    <w:rsid w:val="25443DDF"/>
    <w:rsid w:val="266C62A6"/>
    <w:rsid w:val="273A6379"/>
    <w:rsid w:val="27493035"/>
    <w:rsid w:val="295A4E59"/>
    <w:rsid w:val="2B467932"/>
    <w:rsid w:val="2BD221A2"/>
    <w:rsid w:val="2D652921"/>
    <w:rsid w:val="2D946412"/>
    <w:rsid w:val="2E2B2E52"/>
    <w:rsid w:val="2E560F43"/>
    <w:rsid w:val="2F165AF9"/>
    <w:rsid w:val="30023A61"/>
    <w:rsid w:val="308A6637"/>
    <w:rsid w:val="31EC37DA"/>
    <w:rsid w:val="32C42712"/>
    <w:rsid w:val="344B58C2"/>
    <w:rsid w:val="35EE4B98"/>
    <w:rsid w:val="3B685925"/>
    <w:rsid w:val="3BB76C4A"/>
    <w:rsid w:val="3F295DA3"/>
    <w:rsid w:val="3F843BD4"/>
    <w:rsid w:val="40A95ACB"/>
    <w:rsid w:val="41262B6B"/>
    <w:rsid w:val="414B0996"/>
    <w:rsid w:val="41AE46C2"/>
    <w:rsid w:val="42C871A3"/>
    <w:rsid w:val="445F0546"/>
    <w:rsid w:val="4584035A"/>
    <w:rsid w:val="46E40EBC"/>
    <w:rsid w:val="47A27FF1"/>
    <w:rsid w:val="47D14EAF"/>
    <w:rsid w:val="4AFB104C"/>
    <w:rsid w:val="4B023954"/>
    <w:rsid w:val="4B764F91"/>
    <w:rsid w:val="4DF95C41"/>
    <w:rsid w:val="4E941696"/>
    <w:rsid w:val="4FB641AB"/>
    <w:rsid w:val="4FFC71C2"/>
    <w:rsid w:val="50D82928"/>
    <w:rsid w:val="510A0C5C"/>
    <w:rsid w:val="51AE5743"/>
    <w:rsid w:val="52545CB7"/>
    <w:rsid w:val="52694A1B"/>
    <w:rsid w:val="53100328"/>
    <w:rsid w:val="55781AAD"/>
    <w:rsid w:val="57DB4FA0"/>
    <w:rsid w:val="58F92B74"/>
    <w:rsid w:val="5AC62B14"/>
    <w:rsid w:val="5E1D1CF6"/>
    <w:rsid w:val="5F4751CE"/>
    <w:rsid w:val="5F916BE7"/>
    <w:rsid w:val="62956181"/>
    <w:rsid w:val="640408E3"/>
    <w:rsid w:val="6846284E"/>
    <w:rsid w:val="68B0751C"/>
    <w:rsid w:val="6A2622CF"/>
    <w:rsid w:val="6A5B639A"/>
    <w:rsid w:val="6C7C5191"/>
    <w:rsid w:val="6D645725"/>
    <w:rsid w:val="6F6874B4"/>
    <w:rsid w:val="704377E0"/>
    <w:rsid w:val="71247069"/>
    <w:rsid w:val="712C50F8"/>
    <w:rsid w:val="71781F72"/>
    <w:rsid w:val="71BC33A0"/>
    <w:rsid w:val="724A0A6A"/>
    <w:rsid w:val="74411E5B"/>
    <w:rsid w:val="749A1758"/>
    <w:rsid w:val="75094183"/>
    <w:rsid w:val="764F7115"/>
    <w:rsid w:val="76CC58C7"/>
    <w:rsid w:val="771B1D5B"/>
    <w:rsid w:val="78A22691"/>
    <w:rsid w:val="78D65C0F"/>
    <w:rsid w:val="7B5070A8"/>
    <w:rsid w:val="7C7E49C9"/>
    <w:rsid w:val="7F004A69"/>
    <w:rsid w:val="7F745FAB"/>
    <w:rsid w:val="7F91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B8EEDB"/>
  <w15:docId w15:val="{8C943152-E1B0-4934-B146-AADAB3A4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3" w:qFormat="1"/>
    <w:lsdException w:name="index 4" w:qFormat="1"/>
    <w:lsdException w:name="index 6" w:qFormat="1"/>
    <w:lsdException w:name="index 8" w:qFormat="1"/>
    <w:lsdException w:name="index 9" w:qFormat="1"/>
    <w:lsdException w:name="toc 1" w:uiPriority="39"/>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qFormat="1"/>
    <w:lsdException w:name="footnote reference" w:semiHidden="1"/>
    <w:lsdException w:name="endnote reference" w:semiHidden="1"/>
    <w:lsdException w:name="endnote text" w:semiHidden="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qFormat/>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aff9"/>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affa">
    <w:name w:val="Body Text"/>
    <w:basedOn w:val="aff2"/>
    <w:link w:val="affb"/>
    <w:uiPriority w:val="1"/>
    <w:qFormat/>
    <w:pPr>
      <w:spacing w:line="0" w:lineRule="atLeast"/>
    </w:pPr>
    <w:rPr>
      <w:rFonts w:ascii="宋体" w:eastAsia="小标宋" w:hAnsi="宋体"/>
      <w:kern w:val="0"/>
      <w:sz w:val="44"/>
      <w:szCs w:val="32"/>
    </w:rPr>
  </w:style>
  <w:style w:type="paragraph" w:styleId="affc">
    <w:name w:val="Body Text Indent"/>
    <w:basedOn w:val="aff2"/>
    <w:qFormat/>
    <w:pPr>
      <w:ind w:left="375"/>
    </w:pPr>
    <w:rPr>
      <w:rFonts w:ascii="宋体" w:hAnsi="宋体"/>
      <w:sz w:val="24"/>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d">
    <w:name w:val="endnote text"/>
    <w:basedOn w:val="aff2"/>
    <w:semiHidden/>
    <w:qFormat/>
    <w:pPr>
      <w:snapToGrid w:val="0"/>
      <w:jc w:val="left"/>
    </w:pPr>
  </w:style>
  <w:style w:type="paragraph" w:styleId="affe">
    <w:name w:val="Balloon Text"/>
    <w:basedOn w:val="aff2"/>
    <w:link w:val="afff"/>
    <w:qFormat/>
    <w:rPr>
      <w:sz w:val="18"/>
      <w:szCs w:val="18"/>
    </w:rPr>
  </w:style>
  <w:style w:type="paragraph" w:styleId="afff0">
    <w:name w:val="footer"/>
    <w:basedOn w:val="aff2"/>
    <w:qFormat/>
    <w:pPr>
      <w:snapToGrid w:val="0"/>
      <w:ind w:rightChars="100" w:right="210"/>
      <w:jc w:val="right"/>
    </w:pPr>
    <w:rPr>
      <w:sz w:val="18"/>
      <w:szCs w:val="18"/>
    </w:rPr>
  </w:style>
  <w:style w:type="paragraph" w:styleId="afff1">
    <w:name w:val="header"/>
    <w:basedOn w:val="aff2"/>
    <w:link w:val="afff2"/>
    <w:qFormat/>
    <w:pPr>
      <w:snapToGrid w:val="0"/>
      <w:jc w:val="left"/>
    </w:pPr>
    <w:rPr>
      <w:sz w:val="18"/>
      <w:szCs w:val="18"/>
    </w:rPr>
  </w:style>
  <w:style w:type="paragraph" w:styleId="11">
    <w:name w:val="toc 1"/>
    <w:basedOn w:val="aff2"/>
    <w:next w:val="aff2"/>
    <w:uiPriority w:val="39"/>
    <w:pPr>
      <w:tabs>
        <w:tab w:val="right" w:leader="dot" w:pos="9241"/>
      </w:tabs>
      <w:spacing w:beforeLines="25" w:before="25" w:afterLines="25" w:after="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f3">
    <w:name w:val="index heading"/>
    <w:basedOn w:val="aff2"/>
    <w:next w:val="12"/>
    <w:pPr>
      <w:spacing w:before="120" w:after="120"/>
      <w:jc w:val="center"/>
    </w:pPr>
    <w:rPr>
      <w:rFonts w:ascii="Calibri" w:hAnsi="Calibri"/>
      <w:b/>
      <w:bCs/>
      <w:iCs/>
      <w:szCs w:val="20"/>
    </w:rPr>
  </w:style>
  <w:style w:type="paragraph" w:styleId="12">
    <w:name w:val="index 1"/>
    <w:basedOn w:val="aff2"/>
    <w:next w:val="afff4"/>
    <w:qFormat/>
    <w:pPr>
      <w:tabs>
        <w:tab w:val="right" w:leader="dot" w:pos="9299"/>
      </w:tabs>
      <w:jc w:val="left"/>
    </w:pPr>
    <w:rPr>
      <w:rFonts w:ascii="宋体"/>
      <w:szCs w:val="21"/>
    </w:rPr>
  </w:style>
  <w:style w:type="paragraph" w:customStyle="1" w:styleId="aff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afff5">
    <w:name w:val="Normal (Web)"/>
    <w:basedOn w:val="aff2"/>
    <w:qFormat/>
    <w:pPr>
      <w:widowControl/>
      <w:spacing w:before="100" w:beforeAutospacing="1" w:after="100" w:afterAutospacing="1" w:line="288" w:lineRule="auto"/>
      <w:jc w:val="left"/>
    </w:pPr>
    <w:rPr>
      <w:kern w:val="0"/>
      <w:sz w:val="24"/>
    </w:rPr>
  </w:style>
  <w:style w:type="paragraph" w:styleId="20">
    <w:name w:val="index 2"/>
    <w:basedOn w:val="aff2"/>
    <w:next w:val="aff2"/>
    <w:pPr>
      <w:ind w:left="420" w:hanging="210"/>
      <w:jc w:val="left"/>
    </w:pPr>
    <w:rPr>
      <w:rFonts w:ascii="Calibri" w:hAnsi="Calibri"/>
      <w:sz w:val="20"/>
      <w:szCs w:val="20"/>
    </w:rPr>
  </w:style>
  <w:style w:type="paragraph" w:styleId="afff6">
    <w:name w:val="annotation subject"/>
    <w:basedOn w:val="aff8"/>
    <w:next w:val="aff8"/>
    <w:link w:val="afff7"/>
    <w:qFormat/>
    <w:rPr>
      <w:b/>
      <w:bCs/>
    </w:rPr>
  </w:style>
  <w:style w:type="table" w:styleId="afff8">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endnote reference"/>
    <w:semiHidden/>
    <w:rPr>
      <w:vertAlign w:val="superscript"/>
    </w:rPr>
  </w:style>
  <w:style w:type="character" w:styleId="afffa">
    <w:name w:val="page number"/>
    <w:rPr>
      <w:rFonts w:ascii="Times New Roman" w:eastAsia="宋体" w:hAnsi="Times New Roman"/>
      <w:sz w:val="18"/>
    </w:rPr>
  </w:style>
  <w:style w:type="character" w:styleId="afffb">
    <w:name w:val="FollowedHyperlink"/>
    <w:rPr>
      <w:color w:val="800080"/>
      <w:u w:val="single"/>
    </w:rPr>
  </w:style>
  <w:style w:type="character" w:styleId="afffc">
    <w:name w:val="Hyperlink"/>
    <w:uiPriority w:val="99"/>
    <w:rPr>
      <w:color w:val="0000FF"/>
      <w:spacing w:val="0"/>
      <w:w w:val="100"/>
      <w:szCs w:val="21"/>
      <w:u w:val="single"/>
    </w:rPr>
  </w:style>
  <w:style w:type="character" w:styleId="afffd">
    <w:name w:val="annotation reference"/>
    <w:rPr>
      <w:sz w:val="21"/>
      <w:szCs w:val="21"/>
    </w:rPr>
  </w:style>
  <w:style w:type="character" w:styleId="afffe">
    <w:name w:val="footnote reference"/>
    <w:semiHidden/>
    <w:rPr>
      <w:vertAlign w:val="superscript"/>
    </w:rPr>
  </w:style>
  <w:style w:type="character" w:customStyle="1" w:styleId="affb">
    <w:name w:val="正文文本 字符"/>
    <w:link w:val="affa"/>
    <w:uiPriority w:val="1"/>
    <w:rPr>
      <w:rFonts w:ascii="宋体" w:eastAsia="小标宋" w:hAnsi="宋体"/>
      <w:sz w:val="44"/>
      <w:szCs w:val="32"/>
    </w:rPr>
  </w:style>
  <w:style w:type="paragraph" w:customStyle="1" w:styleId="affff">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0">
    <w:name w:val="图的脚注"/>
    <w:next w:val="afff4"/>
    <w:qFormat/>
    <w:pPr>
      <w:widowControl w:val="0"/>
      <w:ind w:leftChars="200" w:left="840" w:hangingChars="200" w:hanging="420"/>
      <w:jc w:val="both"/>
    </w:pPr>
    <w:rPr>
      <w:rFonts w:ascii="宋体"/>
      <w:sz w:val="18"/>
    </w:rPr>
  </w:style>
  <w:style w:type="paragraph" w:styleId="affff1">
    <w:name w:val="No Spacing"/>
    <w:link w:val="affff2"/>
    <w:uiPriority w:val="1"/>
    <w:qFormat/>
    <w:pPr>
      <w:widowControl w:val="0"/>
      <w:jc w:val="both"/>
    </w:pPr>
    <w:rPr>
      <w:kern w:val="2"/>
      <w:sz w:val="24"/>
      <w:szCs w:val="21"/>
    </w:rPr>
  </w:style>
  <w:style w:type="paragraph" w:customStyle="1" w:styleId="affff3">
    <w:name w:val="封面标准文稿类别"/>
    <w:basedOn w:val="affff4"/>
    <w:pPr>
      <w:framePr w:wrap="around"/>
      <w:spacing w:after="160" w:line="240" w:lineRule="auto"/>
    </w:pPr>
    <w:rPr>
      <w:sz w:val="24"/>
    </w:rPr>
  </w:style>
  <w:style w:type="paragraph" w:customStyle="1" w:styleId="affff4">
    <w:name w:val="封面一致性程度标识"/>
    <w:basedOn w:val="affff5"/>
    <w:pPr>
      <w:framePr w:wrap="around"/>
      <w:spacing w:before="440"/>
    </w:pPr>
    <w:rPr>
      <w:rFonts w:ascii="宋体" w:eastAsia="宋体"/>
    </w:rPr>
  </w:style>
  <w:style w:type="paragraph" w:customStyle="1" w:styleId="affff5">
    <w:name w:val="封面标准英文名称"/>
    <w:basedOn w:val="affff6"/>
    <w:pPr>
      <w:framePr w:wrap="around"/>
      <w:spacing w:before="370" w:line="400" w:lineRule="exact"/>
    </w:pPr>
    <w:rPr>
      <w:rFonts w:ascii="Times New Roman"/>
      <w:sz w:val="28"/>
      <w:szCs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标准书脚_偶数页"/>
    <w:pPr>
      <w:spacing w:before="120"/>
      <w:ind w:left="221"/>
    </w:pPr>
    <w:rPr>
      <w:rFonts w:ascii="宋体"/>
      <w:sz w:val="18"/>
      <w:szCs w:val="18"/>
    </w:rPr>
  </w:style>
  <w:style w:type="paragraph" w:customStyle="1" w:styleId="afd">
    <w:name w:val="附录四级条标题"/>
    <w:basedOn w:val="afc"/>
    <w:next w:val="afff4"/>
    <w:pPr>
      <w:numPr>
        <w:ilvl w:val="5"/>
      </w:numPr>
      <w:outlineLvl w:val="5"/>
    </w:pPr>
  </w:style>
  <w:style w:type="paragraph" w:customStyle="1" w:styleId="afc">
    <w:name w:val="附录三级条标题"/>
    <w:basedOn w:val="afb"/>
    <w:next w:val="afff4"/>
    <w:pPr>
      <w:numPr>
        <w:ilvl w:val="4"/>
      </w:numPr>
      <w:outlineLvl w:val="4"/>
    </w:pPr>
  </w:style>
  <w:style w:type="paragraph" w:customStyle="1" w:styleId="afb">
    <w:name w:val="附录二级条标题"/>
    <w:basedOn w:val="aff2"/>
    <w:next w:val="afff4"/>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8">
    <w:name w:val="附录公式"/>
    <w:basedOn w:val="afff4"/>
    <w:next w:val="afff4"/>
    <w:link w:val="Char0"/>
    <w:qFormat/>
  </w:style>
  <w:style w:type="paragraph" w:customStyle="1" w:styleId="a0">
    <w:name w:val="首示例"/>
    <w:next w:val="afff4"/>
    <w:link w:val="Char1"/>
    <w:qFormat/>
    <w:pPr>
      <w:numPr>
        <w:numId w:val="3"/>
      </w:numPr>
      <w:tabs>
        <w:tab w:val="left" w:pos="360"/>
      </w:tabs>
      <w:ind w:firstLine="0"/>
    </w:pPr>
    <w:rPr>
      <w:rFonts w:ascii="宋体" w:hAnsi="宋体"/>
      <w:kern w:val="2"/>
      <w:sz w:val="18"/>
      <w:szCs w:val="18"/>
    </w:rPr>
  </w:style>
  <w:style w:type="paragraph" w:customStyle="1" w:styleId="af6">
    <w:name w:val="附录表标题"/>
    <w:basedOn w:val="aff2"/>
    <w:next w:val="afff4"/>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fff9">
    <w:name w:val="封面正文"/>
    <w:pPr>
      <w:jc w:val="both"/>
    </w:pPr>
  </w:style>
  <w:style w:type="paragraph" w:customStyle="1" w:styleId="a">
    <w:name w:val="注×："/>
    <w:pPr>
      <w:widowControl w:val="0"/>
      <w:numPr>
        <w:numId w:val="5"/>
      </w:numPr>
      <w:autoSpaceDE w:val="0"/>
      <w:autoSpaceDN w:val="0"/>
      <w:jc w:val="both"/>
    </w:pPr>
    <w:rPr>
      <w:rFonts w:ascii="宋体"/>
      <w:sz w:val="18"/>
      <w:szCs w:val="18"/>
    </w:rPr>
  </w:style>
  <w:style w:type="paragraph" w:customStyle="1" w:styleId="af3">
    <w:name w:val="示例×："/>
    <w:basedOn w:val="a4"/>
    <w:qFormat/>
    <w:pPr>
      <w:numPr>
        <w:numId w:val="6"/>
      </w:numPr>
      <w:spacing w:beforeLines="0" w:before="0" w:afterLines="0" w:after="0"/>
      <w:outlineLvl w:val="9"/>
    </w:pPr>
    <w:rPr>
      <w:rFonts w:ascii="宋体" w:eastAsia="宋体"/>
      <w:sz w:val="18"/>
      <w:szCs w:val="18"/>
    </w:rPr>
  </w:style>
  <w:style w:type="paragraph" w:customStyle="1" w:styleId="a4">
    <w:name w:val="章标题"/>
    <w:next w:val="afff4"/>
    <w:pPr>
      <w:numPr>
        <w:numId w:val="7"/>
      </w:numPr>
      <w:spacing w:beforeLines="100" w:before="312" w:afterLines="100" w:after="312"/>
      <w:jc w:val="both"/>
      <w:outlineLvl w:val="1"/>
    </w:pPr>
    <w:rPr>
      <w:rFonts w:ascii="黑体" w:eastAsia="黑体"/>
      <w:sz w:val="21"/>
    </w:rPr>
  </w:style>
  <w:style w:type="paragraph" w:customStyle="1" w:styleId="aff">
    <w:name w:val="附录字母编号列项（一级）"/>
    <w:qFormat/>
    <w:pPr>
      <w:numPr>
        <w:numId w:val="8"/>
      </w:numPr>
    </w:pPr>
    <w:rPr>
      <w:rFonts w:ascii="宋体"/>
      <w:sz w:val="21"/>
    </w:rPr>
  </w:style>
  <w:style w:type="paragraph" w:customStyle="1" w:styleId="21">
    <w:name w:val="封面一致性程度标识2"/>
    <w:basedOn w:val="affff4"/>
    <w:pPr>
      <w:framePr w:wrap="around" w:y="4469"/>
    </w:pPr>
  </w:style>
  <w:style w:type="paragraph" w:customStyle="1" w:styleId="af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7">
    <w:name w:val="正文表标题"/>
    <w:next w:val="afff4"/>
    <w:qFormat/>
    <w:pPr>
      <w:numPr>
        <w:numId w:val="9"/>
      </w:numPr>
      <w:tabs>
        <w:tab w:val="left" w:pos="360"/>
      </w:tabs>
      <w:spacing w:beforeLines="50" w:before="156" w:afterLines="50" w:after="156"/>
      <w:jc w:val="center"/>
    </w:pPr>
    <w:rPr>
      <w:rFonts w:ascii="黑体" w:eastAsia="黑体"/>
      <w:sz w:val="21"/>
    </w:rPr>
  </w:style>
  <w:style w:type="paragraph" w:customStyle="1" w:styleId="affffb">
    <w:name w:val="前言、引言标题"/>
    <w:next w:val="afff4"/>
    <w:pPr>
      <w:keepNext/>
      <w:pageBreakBefore/>
      <w:shd w:val="clear" w:color="FFFFFF" w:fill="FFFFFF"/>
      <w:spacing w:before="640" w:after="560"/>
      <w:jc w:val="center"/>
      <w:outlineLvl w:val="0"/>
    </w:pPr>
    <w:rPr>
      <w:rFonts w:ascii="黑体" w:eastAsia="黑体"/>
      <w:sz w:val="32"/>
    </w:rPr>
  </w:style>
  <w:style w:type="paragraph" w:customStyle="1" w:styleId="a2">
    <w:name w:val="图表脚注说明"/>
    <w:basedOn w:val="aff2"/>
    <w:qFormat/>
    <w:pPr>
      <w:numPr>
        <w:numId w:val="10"/>
      </w:numPr>
    </w:pPr>
    <w:rPr>
      <w:rFonts w:ascii="宋体"/>
      <w:sz w:val="18"/>
      <w:szCs w:val="18"/>
    </w:rPr>
  </w:style>
  <w:style w:type="paragraph" w:customStyle="1" w:styleId="affffc">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d">
    <w:name w:val="实施日期"/>
    <w:basedOn w:val="affffe"/>
    <w:qFormat/>
    <w:pPr>
      <w:framePr w:wrap="around" w:vAnchor="page" w:hAnchor="text"/>
      <w:jc w:val="right"/>
    </w:pPr>
  </w:style>
  <w:style w:type="paragraph" w:customStyle="1" w:styleId="affffe">
    <w:name w:val="发布日期"/>
    <w:qFormat/>
    <w:pPr>
      <w:framePr w:w="3997" w:h="471" w:hRule="exact" w:vSpace="181" w:wrap="around" w:hAnchor="page" w:x="7089" w:y="14097" w:anchorLock="1"/>
    </w:pPr>
    <w:rPr>
      <w:rFonts w:eastAsia="黑体"/>
      <w:sz w:val="28"/>
    </w:rPr>
  </w:style>
  <w:style w:type="paragraph" w:customStyle="1" w:styleId="afffff">
    <w:name w:val="注：（正文）"/>
    <w:basedOn w:val="aff1"/>
    <w:next w:val="afff4"/>
    <w:qFormat/>
  </w:style>
  <w:style w:type="paragraph" w:customStyle="1" w:styleId="aff1">
    <w:name w:val="注："/>
    <w:next w:val="afff4"/>
    <w:qFormat/>
    <w:pPr>
      <w:widowControl w:val="0"/>
      <w:numPr>
        <w:numId w:val="11"/>
      </w:numPr>
      <w:autoSpaceDE w:val="0"/>
      <w:autoSpaceDN w:val="0"/>
      <w:jc w:val="both"/>
    </w:pPr>
    <w:rPr>
      <w:rFonts w:ascii="宋体"/>
      <w:sz w:val="18"/>
      <w:szCs w:val="18"/>
    </w:rPr>
  </w:style>
  <w:style w:type="paragraph" w:customStyle="1" w:styleId="afffff0">
    <w:name w:val="示例后文字"/>
    <w:basedOn w:val="afff4"/>
    <w:next w:val="afff4"/>
    <w:qFormat/>
    <w:pPr>
      <w:ind w:firstLine="360"/>
    </w:pPr>
    <w:rPr>
      <w:sz w:val="18"/>
    </w:rPr>
  </w:style>
  <w:style w:type="paragraph" w:customStyle="1" w:styleId="a1">
    <w:name w:val="示例"/>
    <w:next w:val="afffff1"/>
    <w:qFormat/>
    <w:pPr>
      <w:widowControl w:val="0"/>
      <w:numPr>
        <w:numId w:val="12"/>
      </w:numPr>
      <w:jc w:val="both"/>
    </w:pPr>
    <w:rPr>
      <w:rFonts w:ascii="宋体"/>
      <w:sz w:val="18"/>
      <w:szCs w:val="18"/>
    </w:rPr>
  </w:style>
  <w:style w:type="paragraph" w:customStyle="1" w:styleId="afffff1">
    <w:name w:val="示例内容"/>
    <w:qFormat/>
    <w:pPr>
      <w:ind w:firstLineChars="200" w:firstLine="200"/>
    </w:pPr>
    <w:rPr>
      <w:rFonts w:ascii="宋体"/>
      <w:sz w:val="18"/>
      <w:szCs w:val="18"/>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五级无"/>
    <w:basedOn w:val="a9"/>
    <w:qFormat/>
    <w:pPr>
      <w:spacing w:beforeLines="0" w:before="0" w:afterLines="0" w:after="0"/>
    </w:pPr>
    <w:rPr>
      <w:rFonts w:ascii="宋体" w:eastAsia="宋体"/>
    </w:rPr>
  </w:style>
  <w:style w:type="paragraph" w:customStyle="1" w:styleId="a9">
    <w:name w:val="五级条标题"/>
    <w:basedOn w:val="a8"/>
    <w:next w:val="afff4"/>
    <w:qFormat/>
    <w:pPr>
      <w:numPr>
        <w:ilvl w:val="5"/>
      </w:numPr>
      <w:outlineLvl w:val="6"/>
    </w:pPr>
  </w:style>
  <w:style w:type="paragraph" w:customStyle="1" w:styleId="a8">
    <w:name w:val="四级条标题"/>
    <w:basedOn w:val="a7"/>
    <w:next w:val="afff4"/>
    <w:qFormat/>
    <w:pPr>
      <w:numPr>
        <w:ilvl w:val="4"/>
      </w:numPr>
      <w:outlineLvl w:val="5"/>
    </w:pPr>
  </w:style>
  <w:style w:type="paragraph" w:customStyle="1" w:styleId="a7">
    <w:name w:val="三级条标题"/>
    <w:basedOn w:val="afffff4"/>
    <w:next w:val="afff4"/>
    <w:pPr>
      <w:numPr>
        <w:ilvl w:val="3"/>
        <w:numId w:val="7"/>
      </w:numPr>
      <w:outlineLvl w:val="4"/>
    </w:pPr>
  </w:style>
  <w:style w:type="paragraph" w:customStyle="1" w:styleId="afffff4">
    <w:name w:val="二级条标题"/>
    <w:basedOn w:val="a5"/>
    <w:next w:val="afff4"/>
    <w:qFormat/>
    <w:pPr>
      <w:numPr>
        <w:ilvl w:val="0"/>
        <w:numId w:val="0"/>
      </w:numPr>
      <w:spacing w:before="50" w:after="50"/>
      <w:ind w:left="284"/>
      <w:outlineLvl w:val="3"/>
    </w:pPr>
  </w:style>
  <w:style w:type="paragraph" w:customStyle="1" w:styleId="a5">
    <w:name w:val="一级条标题"/>
    <w:next w:val="afff4"/>
    <w:link w:val="Char2"/>
    <w:uiPriority w:val="99"/>
    <w:qFormat/>
    <w:pPr>
      <w:numPr>
        <w:ilvl w:val="1"/>
        <w:numId w:val="7"/>
      </w:numPr>
      <w:spacing w:beforeLines="50" w:before="156" w:afterLines="50" w:after="156"/>
      <w:outlineLvl w:val="2"/>
    </w:pPr>
    <w:rPr>
      <w:rFonts w:ascii="黑体" w:eastAsia="黑体"/>
      <w:sz w:val="21"/>
      <w:szCs w:val="21"/>
    </w:rPr>
  </w:style>
  <w:style w:type="paragraph" w:customStyle="1" w:styleId="afffff5">
    <w:name w:val="参考文献"/>
    <w:basedOn w:val="aff2"/>
    <w:next w:val="aff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附录图标题"/>
    <w:basedOn w:val="aff2"/>
    <w:next w:val="afff4"/>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22">
    <w:name w:val="封面标准英文名称2"/>
    <w:basedOn w:val="affff5"/>
    <w:qFormat/>
    <w:pPr>
      <w:framePr w:wrap="around" w:y="4469"/>
    </w:pPr>
  </w:style>
  <w:style w:type="paragraph" w:customStyle="1" w:styleId="afffff6">
    <w:name w:val="标准书眉一"/>
    <w:qFormat/>
    <w:pPr>
      <w:jc w:val="both"/>
    </w:pPr>
  </w:style>
  <w:style w:type="paragraph" w:customStyle="1" w:styleId="af5">
    <w:name w:val="附录表标号"/>
    <w:basedOn w:val="aff2"/>
    <w:next w:val="afff4"/>
    <w:qFormat/>
    <w:pPr>
      <w:numPr>
        <w:numId w:val="4"/>
      </w:numPr>
      <w:tabs>
        <w:tab w:val="clear" w:pos="0"/>
      </w:tabs>
      <w:spacing w:line="14" w:lineRule="exact"/>
      <w:ind w:left="811" w:hanging="448"/>
      <w:jc w:val="center"/>
      <w:outlineLvl w:val="0"/>
    </w:pPr>
    <w:rPr>
      <w:color w:val="FFFFFF"/>
    </w:rPr>
  </w:style>
  <w:style w:type="paragraph" w:customStyle="1" w:styleId="afffff7">
    <w:name w:val="发布部门"/>
    <w:next w:val="afff4"/>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8">
    <w:name w:val="条文脚注"/>
    <w:basedOn w:val="af"/>
    <w:qFormat/>
    <w:pPr>
      <w:numPr>
        <w:numId w:val="0"/>
      </w:numPr>
      <w:jc w:val="both"/>
    </w:pPr>
  </w:style>
  <w:style w:type="paragraph" w:customStyle="1" w:styleId="afffff9">
    <w:name w:val="正文公式编号制表符"/>
    <w:basedOn w:val="afff4"/>
    <w:next w:val="afff4"/>
    <w:qFormat/>
    <w:pPr>
      <w:ind w:firstLineChars="0" w:firstLine="0"/>
    </w:pPr>
  </w:style>
  <w:style w:type="paragraph" w:customStyle="1" w:styleId="a6">
    <w:name w:val="二级无"/>
    <w:basedOn w:val="afffff4"/>
    <w:pPr>
      <w:numPr>
        <w:ilvl w:val="2"/>
        <w:numId w:val="7"/>
      </w:numPr>
      <w:spacing w:beforeLines="0" w:before="0" w:afterLines="0" w:after="0"/>
    </w:pPr>
    <w:rPr>
      <w:rFonts w:ascii="宋体" w:eastAsia="宋体"/>
    </w:rPr>
  </w:style>
  <w:style w:type="paragraph" w:customStyle="1" w:styleId="afffffa">
    <w:name w:val="附录四级无"/>
    <w:basedOn w:val="afd"/>
    <w:qFormat/>
    <w:pPr>
      <w:tabs>
        <w:tab w:val="clear" w:pos="360"/>
      </w:tabs>
      <w:spacing w:beforeLines="0" w:before="0" w:afterLines="0" w:after="0"/>
    </w:pPr>
    <w:rPr>
      <w:rFonts w:ascii="宋体" w:eastAsia="宋体"/>
      <w:szCs w:val="21"/>
    </w:rPr>
  </w:style>
  <w:style w:type="paragraph" w:customStyle="1" w:styleId="a3">
    <w:name w:val="注×：（正文）"/>
    <w:qFormat/>
    <w:pPr>
      <w:numPr>
        <w:numId w:val="14"/>
      </w:numPr>
      <w:jc w:val="both"/>
    </w:pPr>
    <w:rPr>
      <w:rFonts w:ascii="宋体"/>
      <w:sz w:val="18"/>
      <w:szCs w:val="18"/>
    </w:rPr>
  </w:style>
  <w:style w:type="paragraph" w:customStyle="1" w:styleId="afffffb">
    <w:name w:val="其他标准标志"/>
    <w:basedOn w:val="afffffc"/>
    <w:pPr>
      <w:framePr w:w="6101" w:wrap="around" w:vAnchor="page" w:hAnchor="page" w:x="4673" w:y="942"/>
    </w:pPr>
    <w:rPr>
      <w:w w:val="130"/>
    </w:rPr>
  </w:style>
  <w:style w:type="paragraph" w:customStyle="1" w:styleId="afffffc">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d">
    <w:name w:val="标准书眉_偶数页"/>
    <w:basedOn w:val="affffc"/>
    <w:next w:val="aff2"/>
    <w:qFormat/>
    <w:pPr>
      <w:jc w:val="left"/>
    </w:pPr>
  </w:style>
  <w:style w:type="paragraph" w:customStyle="1" w:styleId="ad">
    <w:name w:val="列项●（二级）"/>
    <w:qFormat/>
    <w:pPr>
      <w:numPr>
        <w:ilvl w:val="1"/>
        <w:numId w:val="15"/>
      </w:numPr>
      <w:tabs>
        <w:tab w:val="left" w:pos="840"/>
      </w:tabs>
      <w:jc w:val="both"/>
    </w:pPr>
    <w:rPr>
      <w:rFonts w:ascii="宋体"/>
      <w:sz w:val="21"/>
    </w:rPr>
  </w:style>
  <w:style w:type="paragraph" w:customStyle="1" w:styleId="afffffe">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标准书脚_奇数页"/>
    <w:qFormat/>
    <w:pPr>
      <w:spacing w:before="120"/>
      <w:ind w:right="198"/>
      <w:jc w:val="right"/>
    </w:pPr>
    <w:rPr>
      <w:rFonts w:ascii="宋体"/>
      <w:sz w:val="18"/>
      <w:szCs w:val="18"/>
    </w:rPr>
  </w:style>
  <w:style w:type="paragraph" w:customStyle="1" w:styleId="af9">
    <w:name w:val="附录章标题"/>
    <w:next w:val="afff4"/>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文稿类别2"/>
    <w:basedOn w:val="affff3"/>
    <w:pPr>
      <w:framePr w:wrap="around" w:y="4469"/>
    </w:pPr>
  </w:style>
  <w:style w:type="paragraph" w:customStyle="1" w:styleId="afe">
    <w:name w:val="附录五级条标题"/>
    <w:basedOn w:val="afd"/>
    <w:next w:val="afff4"/>
    <w:qFormat/>
    <w:pPr>
      <w:numPr>
        <w:ilvl w:val="6"/>
      </w:numPr>
      <w:outlineLvl w:val="6"/>
    </w:pPr>
  </w:style>
  <w:style w:type="paragraph" w:customStyle="1" w:styleId="af0">
    <w:name w:val="字母编号列项（一级）"/>
    <w:qFormat/>
    <w:pPr>
      <w:numPr>
        <w:numId w:val="16"/>
      </w:numPr>
      <w:jc w:val="both"/>
    </w:pPr>
    <w:rPr>
      <w:rFonts w:ascii="宋体"/>
      <w:sz w:val="21"/>
    </w:rPr>
  </w:style>
  <w:style w:type="paragraph" w:customStyle="1" w:styleId="affffff0">
    <w:name w:val="封面标准文稿编辑信息"/>
    <w:basedOn w:val="affff3"/>
    <w:qFormat/>
    <w:pPr>
      <w:framePr w:wrap="around"/>
      <w:spacing w:before="180" w:line="180" w:lineRule="exact"/>
    </w:pPr>
    <w:rPr>
      <w:sz w:val="21"/>
    </w:rPr>
  </w:style>
  <w:style w:type="paragraph" w:customStyle="1" w:styleId="aff0">
    <w:name w:val="附录数字编号列项（二级）"/>
    <w:qFormat/>
    <w:pPr>
      <w:numPr>
        <w:ilvl w:val="1"/>
        <w:numId w:val="8"/>
      </w:numPr>
    </w:pPr>
    <w:rPr>
      <w:rFonts w:ascii="宋体"/>
      <w:sz w:val="21"/>
    </w:rPr>
  </w:style>
  <w:style w:type="paragraph" w:customStyle="1" w:styleId="25">
    <w:name w:val="封面标准文稿编辑信息2"/>
    <w:basedOn w:val="affffff0"/>
    <w:qFormat/>
    <w:pPr>
      <w:framePr w:wrap="around" w:y="4469"/>
    </w:pPr>
  </w:style>
  <w:style w:type="paragraph" w:customStyle="1" w:styleId="af8">
    <w:name w:val="附录标识"/>
    <w:basedOn w:val="aff2"/>
    <w:next w:val="afff4"/>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附录五级无"/>
    <w:basedOn w:val="afe"/>
    <w:pPr>
      <w:tabs>
        <w:tab w:val="clear" w:pos="360"/>
      </w:tabs>
      <w:spacing w:beforeLines="0" w:before="0" w:afterLines="0" w:after="0"/>
    </w:pPr>
    <w:rPr>
      <w:rFonts w:ascii="宋体" w:eastAsia="宋体"/>
      <w:szCs w:val="21"/>
    </w:rPr>
  </w:style>
  <w:style w:type="paragraph" w:customStyle="1" w:styleId="af1">
    <w:name w:val="数字编号列项（二级）"/>
    <w:qFormat/>
    <w:pPr>
      <w:numPr>
        <w:ilvl w:val="1"/>
        <w:numId w:val="16"/>
      </w:numPr>
      <w:jc w:val="both"/>
    </w:pPr>
    <w:rPr>
      <w:rFonts w:ascii="宋体"/>
      <w:sz w:val="21"/>
    </w:rPr>
  </w:style>
  <w:style w:type="paragraph" w:customStyle="1" w:styleId="affffff2">
    <w:name w:val="附录一级无"/>
    <w:basedOn w:val="afa"/>
    <w:qFormat/>
    <w:pPr>
      <w:spacing w:beforeLines="0" w:before="0" w:afterLines="0" w:after="0"/>
    </w:pPr>
    <w:rPr>
      <w:rFonts w:ascii="宋体" w:eastAsia="宋体"/>
      <w:szCs w:val="21"/>
    </w:rPr>
  </w:style>
  <w:style w:type="paragraph" w:customStyle="1" w:styleId="afa">
    <w:name w:val="附录一级条标题"/>
    <w:basedOn w:val="af9"/>
    <w:next w:val="afff4"/>
    <w:pPr>
      <w:numPr>
        <w:ilvl w:val="2"/>
      </w:numPr>
      <w:autoSpaceDN w:val="0"/>
      <w:spacing w:beforeLines="50" w:before="50" w:afterLines="50" w:after="50"/>
      <w:outlineLvl w:val="2"/>
    </w:pPr>
  </w:style>
  <w:style w:type="paragraph" w:customStyle="1" w:styleId="ae">
    <w:name w:val="列项◆（三级）"/>
    <w:basedOn w:val="aff2"/>
    <w:qFormat/>
    <w:pPr>
      <w:numPr>
        <w:ilvl w:val="2"/>
        <w:numId w:val="15"/>
      </w:numPr>
    </w:pPr>
    <w:rPr>
      <w:rFonts w:ascii="宋体"/>
      <w:szCs w:val="21"/>
    </w:rPr>
  </w:style>
  <w:style w:type="paragraph" w:customStyle="1" w:styleId="aff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4">
    <w:name w:val="列项说明数字编号"/>
    <w:qFormat/>
    <w:pPr>
      <w:ind w:leftChars="400" w:left="600" w:hangingChars="200" w:hanging="200"/>
    </w:pPr>
    <w:rPr>
      <w:rFonts w:ascii="宋体"/>
      <w:sz w:val="21"/>
    </w:rPr>
  </w:style>
  <w:style w:type="paragraph" w:customStyle="1" w:styleId="affffff5">
    <w:name w:val="一级无"/>
    <w:basedOn w:val="a5"/>
    <w:pPr>
      <w:spacing w:beforeLines="0" w:before="0" w:afterLines="0" w:after="0"/>
    </w:pPr>
    <w:rPr>
      <w:rFonts w:ascii="宋体" w:eastAsia="宋体"/>
    </w:rPr>
  </w:style>
  <w:style w:type="paragraph" w:customStyle="1" w:styleId="affffff6">
    <w:name w:val="图标脚注说明"/>
    <w:basedOn w:val="afff4"/>
    <w:qFormat/>
    <w:pPr>
      <w:ind w:left="840" w:firstLineChars="0" w:hanging="420"/>
    </w:pPr>
    <w:rPr>
      <w:sz w:val="18"/>
      <w:szCs w:val="18"/>
    </w:rPr>
  </w:style>
  <w:style w:type="paragraph" w:customStyle="1" w:styleId="af4">
    <w:name w:val="正文图标题"/>
    <w:next w:val="afff4"/>
    <w:qFormat/>
    <w:pPr>
      <w:numPr>
        <w:numId w:val="17"/>
      </w:numPr>
      <w:tabs>
        <w:tab w:val="left" w:pos="360"/>
      </w:tabs>
      <w:spacing w:beforeLines="50" w:before="156" w:afterLines="50" w:after="156"/>
      <w:jc w:val="center"/>
    </w:pPr>
    <w:rPr>
      <w:rFonts w:ascii="黑体" w:eastAsia="黑体"/>
      <w:sz w:val="21"/>
    </w:rPr>
  </w:style>
  <w:style w:type="paragraph" w:customStyle="1" w:styleId="26">
    <w:name w:val="封面标准名称2"/>
    <w:basedOn w:val="affff6"/>
    <w:qFormat/>
    <w:pPr>
      <w:framePr w:wrap="around" w:y="4469"/>
      <w:spacing w:beforeLines="630" w:before="630"/>
    </w:pPr>
  </w:style>
  <w:style w:type="paragraph" w:customStyle="1" w:styleId="af2">
    <w:name w:val="编号列项（三级）"/>
    <w:qFormat/>
    <w:pPr>
      <w:numPr>
        <w:ilvl w:val="2"/>
        <w:numId w:val="16"/>
      </w:numPr>
    </w:pPr>
    <w:rPr>
      <w:rFonts w:ascii="宋体"/>
      <w:sz w:val="21"/>
    </w:rPr>
  </w:style>
  <w:style w:type="paragraph" w:customStyle="1" w:styleId="affffff7">
    <w:name w:val="附录公式编号制表符"/>
    <w:basedOn w:val="aff2"/>
    <w:next w:val="afff4"/>
    <w:qFormat/>
    <w:pPr>
      <w:widowControl/>
      <w:tabs>
        <w:tab w:val="center" w:pos="4201"/>
        <w:tab w:val="right" w:leader="dot" w:pos="9298"/>
      </w:tabs>
      <w:autoSpaceDE w:val="0"/>
      <w:autoSpaceDN w:val="0"/>
    </w:pPr>
    <w:rPr>
      <w:rFonts w:ascii="宋体"/>
      <w:kern w:val="0"/>
      <w:szCs w:val="20"/>
    </w:rPr>
  </w:style>
  <w:style w:type="paragraph" w:customStyle="1" w:styleId="affffff8">
    <w:name w:val="附录标题"/>
    <w:basedOn w:val="afff4"/>
    <w:next w:val="afff4"/>
    <w:pPr>
      <w:ind w:firstLineChars="0" w:firstLine="0"/>
      <w:jc w:val="center"/>
    </w:pPr>
    <w:rPr>
      <w:rFonts w:ascii="黑体" w:eastAsia="黑体"/>
    </w:rPr>
  </w:style>
  <w:style w:type="paragraph" w:customStyle="1" w:styleId="affffff9">
    <w:name w:val="目次、索引正文"/>
    <w:qFormat/>
    <w:pPr>
      <w:spacing w:line="320" w:lineRule="exact"/>
      <w:jc w:val="both"/>
    </w:pPr>
    <w:rPr>
      <w:rFonts w:ascii="宋体"/>
      <w:sz w:val="21"/>
    </w:rPr>
  </w:style>
  <w:style w:type="paragraph" w:customStyle="1" w:styleId="ac">
    <w:name w:val="列项——（一级）"/>
    <w:qFormat/>
    <w:pPr>
      <w:widowControl w:val="0"/>
      <w:numPr>
        <w:numId w:val="15"/>
      </w:numPr>
      <w:jc w:val="both"/>
    </w:pPr>
    <w:rPr>
      <w:rFonts w:ascii="宋体"/>
      <w:sz w:val="21"/>
    </w:rPr>
  </w:style>
  <w:style w:type="paragraph" w:customStyle="1" w:styleId="affffffa">
    <w:name w:val="其他实施日期"/>
    <w:basedOn w:val="affffd"/>
    <w:pPr>
      <w:framePr w:wrap="around"/>
    </w:pPr>
  </w:style>
  <w:style w:type="paragraph" w:customStyle="1" w:styleId="affffffb">
    <w:name w:val="终结线"/>
    <w:basedOn w:val="aff2"/>
    <w:pPr>
      <w:framePr w:hSpace="181" w:vSpace="181" w:wrap="around" w:vAnchor="text" w:hAnchor="margin" w:xAlign="center" w:y="285"/>
    </w:pPr>
  </w:style>
  <w:style w:type="paragraph" w:customStyle="1" w:styleId="affffffc">
    <w:name w:val="其他发布日期"/>
    <w:basedOn w:val="affffe"/>
    <w:pPr>
      <w:framePr w:wrap="around" w:vAnchor="page" w:hAnchor="text" w:x="1419"/>
    </w:pPr>
  </w:style>
  <w:style w:type="paragraph" w:customStyle="1" w:styleId="affffffd">
    <w:name w:val="目次、标准名称标题"/>
    <w:basedOn w:val="aff2"/>
    <w:next w:val="afff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13">
    <w:name w:val="封面标准号1"/>
    <w:pPr>
      <w:widowControl w:val="0"/>
      <w:kinsoku w:val="0"/>
      <w:overflowPunct w:val="0"/>
      <w:autoSpaceDE w:val="0"/>
      <w:autoSpaceDN w:val="0"/>
      <w:spacing w:before="308"/>
      <w:jc w:val="right"/>
      <w:textAlignment w:val="center"/>
    </w:pPr>
    <w:rPr>
      <w:sz w:val="28"/>
    </w:rPr>
  </w:style>
  <w:style w:type="paragraph" w:customStyle="1" w:styleId="affffffe">
    <w:name w:val="其他发布部门"/>
    <w:basedOn w:val="afffff7"/>
    <w:pPr>
      <w:framePr w:wrap="around" w:y="15310"/>
      <w:spacing w:line="0" w:lineRule="atLeast"/>
    </w:pPr>
    <w:rPr>
      <w:rFonts w:ascii="黑体" w:eastAsia="黑体"/>
      <w:b w:val="0"/>
    </w:rPr>
  </w:style>
  <w:style w:type="paragraph" w:customStyle="1" w:styleId="afffffff">
    <w:name w:val="参考文献、索引标题"/>
    <w:basedOn w:val="aff2"/>
    <w:next w:val="af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0">
    <w:name w:val="四级无"/>
    <w:basedOn w:val="a8"/>
    <w:pPr>
      <w:spacing w:beforeLines="0" w:before="0" w:afterLines="0" w:after="0"/>
    </w:pPr>
    <w:rPr>
      <w:rFonts w:ascii="宋体" w:eastAsia="宋体"/>
    </w:rPr>
  </w:style>
  <w:style w:type="paragraph" w:customStyle="1" w:styleId="Style133">
    <w:name w:val="_Style 133"/>
    <w:basedOn w:val="1"/>
    <w:next w:val="aff2"/>
    <w:uiPriority w:val="39"/>
    <w:qFormat/>
    <w:pPr>
      <w:outlineLvl w:val="9"/>
    </w:pPr>
  </w:style>
  <w:style w:type="paragraph" w:customStyle="1" w:styleId="afffffff1">
    <w:name w:val="附录三级无"/>
    <w:basedOn w:val="afc"/>
    <w:pPr>
      <w:tabs>
        <w:tab w:val="clear" w:pos="360"/>
      </w:tabs>
      <w:spacing w:beforeLines="0" w:before="0" w:afterLines="0" w:after="0"/>
    </w:pPr>
    <w:rPr>
      <w:rFonts w:ascii="宋体" w:eastAsia="宋体"/>
      <w:szCs w:val="21"/>
    </w:rPr>
  </w:style>
  <w:style w:type="paragraph" w:customStyle="1" w:styleId="afffffff2">
    <w:name w:val="附录二级无"/>
    <w:basedOn w:val="afb"/>
    <w:qFormat/>
    <w:pPr>
      <w:tabs>
        <w:tab w:val="clear" w:pos="360"/>
      </w:tabs>
      <w:spacing w:beforeLines="0" w:before="0" w:afterLines="0" w:after="0"/>
    </w:pPr>
    <w:rPr>
      <w:rFonts w:ascii="宋体" w:eastAsia="宋体"/>
      <w:szCs w:val="21"/>
    </w:rPr>
  </w:style>
  <w:style w:type="paragraph" w:customStyle="1" w:styleId="afffffff3">
    <w:name w:val="三级无"/>
    <w:basedOn w:val="a7"/>
    <w:qFormat/>
    <w:pPr>
      <w:spacing w:beforeLines="0" w:before="0" w:afterLines="0" w:after="0"/>
    </w:pPr>
    <w:rPr>
      <w:rFonts w:ascii="宋体" w:eastAsia="宋体"/>
    </w:rPr>
  </w:style>
  <w:style w:type="character" w:customStyle="1" w:styleId="afff2">
    <w:name w:val="页眉 字符"/>
    <w:link w:val="afff1"/>
    <w:rPr>
      <w:kern w:val="2"/>
      <w:sz w:val="18"/>
      <w:szCs w:val="18"/>
    </w:rPr>
  </w:style>
  <w:style w:type="character" w:customStyle="1" w:styleId="affff2">
    <w:name w:val="无间隔 字符"/>
    <w:link w:val="affff1"/>
    <w:uiPriority w:val="1"/>
    <w:rPr>
      <w:kern w:val="2"/>
      <w:sz w:val="24"/>
      <w:szCs w:val="21"/>
      <w:lang w:val="en-US" w:eastAsia="zh-CN" w:bidi="ar-SA"/>
    </w:rPr>
  </w:style>
  <w:style w:type="character" w:customStyle="1" w:styleId="afffffff4">
    <w:name w:val="发布"/>
    <w:rPr>
      <w:rFonts w:ascii="黑体" w:eastAsia="黑体"/>
      <w:spacing w:val="85"/>
      <w:w w:val="100"/>
      <w:position w:val="3"/>
      <w:sz w:val="28"/>
      <w:szCs w:val="28"/>
    </w:rPr>
  </w:style>
  <w:style w:type="character" w:customStyle="1" w:styleId="aff9">
    <w:name w:val="批注文字 字符"/>
    <w:link w:val="aff8"/>
    <w:rPr>
      <w:kern w:val="2"/>
      <w:sz w:val="21"/>
      <w:szCs w:val="24"/>
    </w:rPr>
  </w:style>
  <w:style w:type="character" w:customStyle="1" w:styleId="Char0">
    <w:name w:val="附录公式 Char"/>
    <w:basedOn w:val="Char"/>
    <w:link w:val="affff8"/>
    <w:rPr>
      <w:rFonts w:ascii="宋体"/>
      <w:sz w:val="21"/>
      <w:lang w:val="en-US" w:eastAsia="zh-CN" w:bidi="ar-SA"/>
    </w:rPr>
  </w:style>
  <w:style w:type="character" w:customStyle="1" w:styleId="Char">
    <w:name w:val="段 Char"/>
    <w:link w:val="afff4"/>
    <w:qFormat/>
    <w:rPr>
      <w:rFonts w:ascii="宋体"/>
      <w:sz w:val="21"/>
      <w:lang w:val="en-US" w:eastAsia="zh-CN" w:bidi="ar-SA"/>
    </w:rPr>
  </w:style>
  <w:style w:type="character" w:customStyle="1" w:styleId="10">
    <w:name w:val="标题 1 字符"/>
    <w:link w:val="1"/>
    <w:rPr>
      <w:b/>
      <w:bCs/>
      <w:kern w:val="44"/>
      <w:sz w:val="44"/>
      <w:szCs w:val="44"/>
    </w:rPr>
  </w:style>
  <w:style w:type="character" w:customStyle="1" w:styleId="Char10">
    <w:name w:val="正文文本 Char1"/>
    <w:rPr>
      <w:kern w:val="2"/>
      <w:sz w:val="21"/>
      <w:szCs w:val="24"/>
    </w:rPr>
  </w:style>
  <w:style w:type="character" w:customStyle="1" w:styleId="Char1">
    <w:name w:val="首示例 Char"/>
    <w:link w:val="a0"/>
    <w:rPr>
      <w:rFonts w:ascii="宋体" w:hAnsi="宋体"/>
      <w:kern w:val="2"/>
      <w:sz w:val="18"/>
      <w:szCs w:val="18"/>
      <w:lang w:val="en-US" w:eastAsia="zh-CN" w:bidi="ar-SA"/>
    </w:rPr>
  </w:style>
  <w:style w:type="character" w:customStyle="1" w:styleId="afff7">
    <w:name w:val="批注主题 字符"/>
    <w:link w:val="afff6"/>
    <w:rPr>
      <w:b/>
      <w:bCs/>
      <w:kern w:val="2"/>
      <w:sz w:val="21"/>
      <w:szCs w:val="24"/>
    </w:rPr>
  </w:style>
  <w:style w:type="character" w:customStyle="1" w:styleId="Char2">
    <w:name w:val="一级条标题 Char"/>
    <w:link w:val="a5"/>
    <w:uiPriority w:val="99"/>
    <w:locked/>
    <w:rPr>
      <w:rFonts w:ascii="黑体" w:eastAsia="黑体"/>
      <w:sz w:val="21"/>
      <w:szCs w:val="21"/>
      <w:lang w:bidi="ar-SA"/>
    </w:rPr>
  </w:style>
  <w:style w:type="character" w:customStyle="1" w:styleId="afff">
    <w:name w:val="批注框文本 字符"/>
    <w:link w:val="af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2017&#24180;&#26631;&#20934;\2017&#24180;&#26631;&#20934;\5-2017.10.24&#21103;&#20013;&#24515;&#30740;&#31350;&#39033;&#30446;&#21512;&#21516;\2018.6.11-&#20004;&#20010;&#25216;&#26415;&#35201;&#27714;\2018&#24180;6&#26376;15&#26085;&#22478;&#24066;&#21103;&#20013;&#24515;&#20844;&#20132;&#36816;&#34892;&#35780;&#20215;&#25216;&#26415;&#35201;&#27714;&#33521;&#25991;&#27491;&#24335;&#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79929-36D4-4F1A-AE79-727985BB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2018年6月15日城市副中心公交运行评价技术要求英文正式版.dot</Template>
  <TotalTime>97</TotalTime>
  <Pages>11</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高勇</dc:creator>
  <cp:lastModifiedBy>SHI</cp:lastModifiedBy>
  <cp:revision>73</cp:revision>
  <cp:lastPrinted>2020-07-29T07:36:00Z</cp:lastPrinted>
  <dcterms:created xsi:type="dcterms:W3CDTF">2020-08-06T06:51:00Z</dcterms:created>
  <dcterms:modified xsi:type="dcterms:W3CDTF">2020-08-12T01:32:00Z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