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86" w:rsidRPr="00E81FB1" w:rsidRDefault="00CB1186" w:rsidP="00CB118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81FB1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中央生态环境保护督察整改情况公示表</w:t>
      </w:r>
    </w:p>
    <w:p w:rsidR="00CB1186" w:rsidRPr="00E81FB1" w:rsidRDefault="00CB1186" w:rsidP="00CB118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E81FB1">
        <w:rPr>
          <w:rFonts w:ascii="仿宋_GB2312" w:eastAsia="仿宋_GB2312" w:hAnsi="Times New Roman" w:hint="eastAsia"/>
          <w:sz w:val="28"/>
          <w:szCs w:val="28"/>
        </w:rPr>
        <w:t>（第一责任单位填写）</w:t>
      </w:r>
    </w:p>
    <w:tbl>
      <w:tblPr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3"/>
        <w:gridCol w:w="669"/>
        <w:gridCol w:w="7000"/>
      </w:tblGrid>
      <w:tr w:rsidR="00CB1186" w:rsidRPr="00E81FB1" w:rsidTr="001043D9">
        <w:trPr>
          <w:trHeight w:val="593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整改任务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任务编号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overflowPunct w:val="0"/>
              <w:topLinePunct/>
              <w:spacing w:beforeAutospacing="1" w:afterAutospacing="1"/>
              <w:jc w:val="center"/>
              <w:rPr>
                <w:rFonts w:ascii="黑体" w:eastAsia="黑体" w:hAnsi="黑体" w:cs="黑体"/>
                <w:color w:val="595959"/>
                <w:kern w:val="0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市级方案第15项</w:t>
            </w:r>
          </w:p>
        </w:tc>
      </w:tr>
      <w:tr w:rsidR="00CB1186" w:rsidRPr="00E81FB1" w:rsidTr="001043D9">
        <w:trPr>
          <w:trHeight w:val="593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overflowPunct w:val="0"/>
              <w:topLinePunct/>
              <w:spacing w:beforeAutospacing="1" w:afterAutospacing="1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overflowPunct w:val="0"/>
              <w:topLinePunct/>
              <w:spacing w:beforeAutospacing="1" w:afterAutospacing="1"/>
              <w:jc w:val="center"/>
              <w:rPr>
                <w:rFonts w:ascii="黑体" w:eastAsia="黑体" w:hAnsi="黑体" w:cs="黑体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问题概述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AF380B" w:rsidRDefault="00CB1186" w:rsidP="00AF380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" w:eastAsia="仿宋" w:hAnsi="仿宋" w:cs="HiddenHorzOCR"/>
                <w:color w:val="7E838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打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赢蓝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天保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卫战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三年行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动计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划明确</w:t>
            </w:r>
            <w:r w:rsidRPr="00E81FB1">
              <w:rPr>
                <w:rFonts w:ascii="仿宋" w:eastAsia="仿宋" w:hAnsi="仿宋" w:cs="HiddenHorzOCR" w:hint="eastAsia"/>
                <w:color w:val="424648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京平物流枢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纽铁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路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专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用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线应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于</w:t>
            </w:r>
            <w:r w:rsidRPr="00E81FB1">
              <w:rPr>
                <w:rFonts w:ascii="仿宋" w:eastAsia="仿宋" w:hAnsi="仿宋" w:cs="HiddenHorzOCR" w:hint="eastAsia"/>
                <w:color w:val="424648"/>
                <w:kern w:val="0"/>
                <w:sz w:val="24"/>
              </w:rPr>
              <w:t xml:space="preserve">2020 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年建成投运</w:t>
            </w:r>
            <w:r w:rsidRPr="00E81FB1">
              <w:rPr>
                <w:rFonts w:ascii="仿宋" w:eastAsia="仿宋" w:hAnsi="仿宋" w:cs="HiddenHorzOCR" w:hint="eastAsia"/>
                <w:color w:val="2A2E2F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以降低公路运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输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及其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带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来的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污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染</w:t>
            </w:r>
            <w:r w:rsidRPr="00E81FB1">
              <w:rPr>
                <w:rFonts w:ascii="仿宋" w:eastAsia="仿宋" w:hAnsi="仿宋" w:cs="HiddenHorzOCR" w:hint="eastAsia"/>
                <w:color w:val="6E7173"/>
                <w:kern w:val="0"/>
                <w:sz w:val="24"/>
              </w:rPr>
              <w:t>。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但市有关部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门责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任落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实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不力</w:t>
            </w:r>
            <w:r w:rsidRPr="00E81FB1">
              <w:rPr>
                <w:rFonts w:ascii="仿宋" w:eastAsia="仿宋" w:hAnsi="仿宋" w:cs="HiddenHorzOCR" w:hint="eastAsia"/>
                <w:color w:val="424648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截至督察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时专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用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铁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路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线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建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设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仍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处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于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规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划和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预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可研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阶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段</w:t>
            </w:r>
            <w:r w:rsidRPr="00E81FB1">
              <w:rPr>
                <w:rFonts w:ascii="仿宋" w:eastAsia="仿宋" w:hAnsi="仿宋" w:cs="HiddenHorzOCR" w:hint="eastAsia"/>
                <w:color w:val="424648"/>
                <w:kern w:val="0"/>
                <w:sz w:val="24"/>
              </w:rPr>
              <w:t xml:space="preserve">， 2020 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年全市完成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货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物到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发</w:t>
            </w:r>
            <w:r w:rsidRPr="00E81FB1">
              <w:rPr>
                <w:rFonts w:ascii="仿宋" w:eastAsia="仿宋" w:hAnsi="仿宋" w:cs="HiddenHorzOCR" w:hint="eastAsia"/>
                <w:color w:val="2A2E2F"/>
                <w:kern w:val="0"/>
                <w:sz w:val="24"/>
              </w:rPr>
              <w:t>量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铁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路运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输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比重</w:t>
            </w:r>
            <w:r w:rsidRPr="00E81FB1">
              <w:rPr>
                <w:rFonts w:ascii="仿宋" w:eastAsia="仿宋" w:hAnsi="仿宋" w:cs="HiddenHorzOCR" w:hint="eastAsia"/>
                <w:color w:val="2A2E2F"/>
                <w:kern w:val="0"/>
                <w:sz w:val="24"/>
              </w:rPr>
              <w:t xml:space="preserve">1 </w:t>
            </w:r>
            <w:r w:rsidRPr="00E81FB1">
              <w:rPr>
                <w:rFonts w:ascii="仿宋" w:eastAsia="仿宋" w:hAnsi="仿宋" w:cs="HiddenHorzOCR" w:hint="eastAsia"/>
                <w:color w:val="5A5E61"/>
                <w:kern w:val="0"/>
                <w:sz w:val="24"/>
              </w:rPr>
              <w:t xml:space="preserve">0 </w:t>
            </w:r>
            <w:r w:rsidRPr="00E81FB1">
              <w:rPr>
                <w:rFonts w:ascii="仿宋" w:eastAsia="仿宋" w:hAnsi="仿宋" w:cs="HiddenHorzOCR" w:hint="eastAsia"/>
                <w:color w:val="7E8384"/>
                <w:kern w:val="0"/>
                <w:sz w:val="24"/>
              </w:rPr>
              <w:t xml:space="preserve">% 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的目</w:t>
            </w:r>
            <w:r w:rsidRPr="00E81FB1">
              <w:rPr>
                <w:rFonts w:ascii="仿宋" w:eastAsia="仿宋" w:hAnsi="仿宋" w:cs="宋体" w:hint="eastAsia"/>
                <w:color w:val="0F1214"/>
                <w:kern w:val="0"/>
                <w:sz w:val="24"/>
              </w:rPr>
              <w:t>标难</w:t>
            </w:r>
            <w:r w:rsidRPr="00E81FB1">
              <w:rPr>
                <w:rFonts w:ascii="仿宋" w:eastAsia="仿宋" w:hAnsi="仿宋" w:cs="MS Mincho" w:hint="eastAsia"/>
                <w:color w:val="0F1214"/>
                <w:kern w:val="0"/>
                <w:sz w:val="24"/>
              </w:rPr>
              <w:t>度极大</w:t>
            </w:r>
            <w:r w:rsidRPr="00E81FB1">
              <w:rPr>
                <w:rFonts w:ascii="仿宋" w:eastAsia="仿宋" w:hAnsi="仿宋" w:cs="HiddenHorzOCR" w:hint="eastAsia"/>
                <w:color w:val="7E8384"/>
                <w:kern w:val="0"/>
                <w:sz w:val="24"/>
              </w:rPr>
              <w:t>。</w:t>
            </w:r>
          </w:p>
        </w:tc>
      </w:tr>
      <w:tr w:rsidR="00CB1186" w:rsidRPr="00E81FB1" w:rsidTr="001043D9">
        <w:trPr>
          <w:trHeight w:val="9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责任单位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B11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市交通委、市规划自然资源委、市发展改革委、市经济和信息化局、市住房城乡建设委、市商务局、平谷区政府、中国铁路北京局集团有限公司</w:t>
            </w:r>
          </w:p>
        </w:tc>
      </w:tr>
      <w:tr w:rsidR="00CB1186" w:rsidRPr="00E81FB1" w:rsidTr="001043D9">
        <w:trPr>
          <w:trHeight w:val="84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整改目标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B11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完成平谷地方铁路改造工程。</w:t>
            </w:r>
          </w:p>
        </w:tc>
      </w:tr>
      <w:tr w:rsidR="00CB1186" w:rsidRPr="00E81FB1" w:rsidTr="001043D9">
        <w:trPr>
          <w:trHeight w:val="19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整改措施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Default="00CB1186" w:rsidP="00CB11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(一)积极推进平谷地方铁路改造工程，组建专班，倒排工期.加强调度，保证工程按计划推进。( 平谷区政府、市规划自然资源委、市发展改革委、中国铁路北京局集团有限公司)</w:t>
            </w:r>
          </w:p>
          <w:p w:rsidR="00AF380B" w:rsidRPr="00E81FB1" w:rsidRDefault="00AF380B" w:rsidP="00CB11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</w:p>
          <w:p w:rsidR="00CB1186" w:rsidRPr="00E81FB1" w:rsidRDefault="00CB1186" w:rsidP="00CB11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(二)结合本市实际，持续研究推进矿建材料、商品车等适运货类“公转铁”( 市交通委、市经济和信息化局、市住房城乡建设委、市商务局、中国铁路北京局集团有限公司)</w:t>
            </w:r>
          </w:p>
        </w:tc>
      </w:tr>
      <w:tr w:rsidR="00CB1186" w:rsidRPr="00E81FB1" w:rsidTr="001043D9">
        <w:trPr>
          <w:trHeight w:val="249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整改主要工作</w:t>
            </w:r>
          </w:p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及成效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80384" w:rsidRDefault="00EA1F35" w:rsidP="00304750">
            <w:pPr>
              <w:spacing w:line="560" w:lineRule="exact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（一）平谷区政府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高度重视中央生态环境保护督察反馈的问题，召开多轮次会议进行专题研究，责成专人负责，积极推动</w:t>
            </w:r>
            <w:r w:rsidR="00194510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平谷地方铁路改造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工程建设。经</w:t>
            </w:r>
            <w:r w:rsidR="00194510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各方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努力，改造工程已按计划于2021年8月底前完工。本次改造工程分三个标段进行施工，暨北京段改造工程、河北段改造工程和马坊站站场改造工程。项目建设单位为北京绿都京谷铁路运输有限公司；北京段和河北段的设计单位是中铁四局集团有限公司设计研究院，马坊站的设计单位是中铁第六勘察设计院集团有限公司；监理单位为北京建大京精大房工程管理有限公司；施工单位为中铁四局集团有限公司。</w:t>
            </w:r>
          </w:p>
          <w:p w:rsidR="00980384" w:rsidRDefault="00EA1F35" w:rsidP="00980384">
            <w:pPr>
              <w:spacing w:line="560" w:lineRule="exact"/>
              <w:ind w:firstLineChars="196" w:firstLine="47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2020年3月，平谷地方铁路改造工程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完成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预可行性研究，并得到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平谷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区发改委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、平谷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区规自分局及相关部门审核批复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；2020年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7月底，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经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lastRenderedPageBreak/>
              <w:t>平谷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区发改委批复，项目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完成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立项审批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；2020年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 xml:space="preserve"> 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9月23日马坊站和北京段</w:t>
            </w:r>
            <w:r w:rsidR="00E42CF8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改造工程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项目</w:t>
            </w:r>
            <w:r w:rsidR="00194510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取得核准批复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，</w:t>
            </w:r>
            <w:r w:rsidR="00194510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同期开展工程水评、环评、招标代理等相关工作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。</w:t>
            </w:r>
          </w:p>
          <w:p w:rsidR="00EA1F35" w:rsidRPr="00E81FB1" w:rsidRDefault="00EA1F35" w:rsidP="00980384">
            <w:pPr>
              <w:spacing w:line="560" w:lineRule="exact"/>
              <w:ind w:firstLineChars="196" w:firstLine="47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2020年12月，北京段改造工程项目完成设计、勘测、施工、监理等相关专业招标工作，12月底施工、监理进场施工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2021年5月19日完成竣工验收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；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2021年3月，河北段改造工程项目完成设计、勘测、施工、监理等相关专业招标工作，3月初施工、监理进场施工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2021年8月20日进行完工验收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；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2021年4月，马坊站改造工程项目完成设计、勘测、施工、监理等相关专业招标工作，4月底施工、监理进场施工</w:t>
            </w:r>
            <w:r w:rsidR="0098038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，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2021年8月20日进行完工验收。</w:t>
            </w:r>
          </w:p>
          <w:p w:rsidR="00304750" w:rsidRPr="00E81FB1" w:rsidRDefault="00E42CF8" w:rsidP="00304750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2021年8月25</w:t>
            </w:r>
            <w:r w:rsidR="00D435B3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日，市交通委相关工作负责领导及专家组到现场进行检查</w:t>
            </w:r>
            <w:r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验收工作，与会专家在听取了施工单位的汇报，并现场检查后，认为改造后的线路满足设计车速行车要求，达到了预期目标，一致同意项目通过验收。</w:t>
            </w:r>
          </w:p>
          <w:p w:rsidR="001043D9" w:rsidRDefault="00E42CF8" w:rsidP="001043D9">
            <w:pPr>
              <w:spacing w:line="560" w:lineRule="exact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（二）</w:t>
            </w:r>
            <w:r w:rsidR="00B7522E"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市交通委</w:t>
            </w:r>
            <w:r w:rsidR="00B7522E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作为北京市推进运输结构调整工作推进小组办公室，负责本市运输结构调整工作的整体统筹、协调和推进。一是以北京市交通综合治理领导小组办公室的名义印发了《关于调整北京市推进运输结构调整工作推进小组组织机制的通知》（京交综治办发〔2021〕21号），对原“北京市推进运输结构调整工作推进小组”进行了调整，成立了新的推进小组工作机制，</w:t>
            </w:r>
            <w:r w:rsidR="00B4722E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进一步</w:t>
            </w:r>
            <w:r w:rsidR="00B7522E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明确了各单位职责；二是印发了《北京市推进运输结构调整2021年具体工作措施及分工方案》（京交货运发〔2021〕21号）；三是拟定了《北京市“十四五”时期推进重点大宗物资运输结构优化调整行动计划（草稿）》，进行了</w:t>
            </w:r>
            <w:r w:rsidR="00A62408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三</w:t>
            </w:r>
            <w:r w:rsidR="00B7522E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轮征求意见，</w:t>
            </w:r>
            <w:r w:rsidR="00B4722E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拟</w:t>
            </w:r>
            <w:r w:rsidR="00B7522E" w:rsidRPr="00E81FB1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修改完善后报市政府批准印发。</w:t>
            </w:r>
          </w:p>
          <w:p w:rsidR="00B57B94" w:rsidRPr="00AF380B" w:rsidRDefault="00AB3B56" w:rsidP="00AF380B">
            <w:pPr>
              <w:spacing w:line="560" w:lineRule="exact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AB3B56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lastRenderedPageBreak/>
              <w:t>（三）市经信局</w:t>
            </w:r>
            <w:r w:rsidRPr="001043D9">
              <w:rPr>
                <w:rFonts w:ascii="仿宋" w:eastAsia="仿宋" w:hAnsi="仿宋" w:cs="HiddenHorzOCR"/>
                <w:kern w:val="0"/>
                <w:sz w:val="24"/>
              </w:rPr>
              <w:t>指导首钢集团、北汽集团、</w:t>
            </w:r>
            <w:r w:rsidRPr="001043D9">
              <w:rPr>
                <w:rFonts w:ascii="仿宋" w:eastAsia="仿宋" w:hAnsi="仿宋" w:cs="HiddenHorzOCR" w:hint="eastAsia"/>
                <w:kern w:val="0"/>
                <w:sz w:val="24"/>
              </w:rPr>
              <w:t>北京长安</w:t>
            </w:r>
            <w:r w:rsidRPr="001043D9">
              <w:rPr>
                <w:rFonts w:ascii="仿宋" w:eastAsia="仿宋" w:hAnsi="仿宋" w:cs="HiddenHorzOCR"/>
                <w:kern w:val="0"/>
                <w:sz w:val="24"/>
              </w:rPr>
              <w:t>，加大商品车、矿建材料等相关适运</w:t>
            </w:r>
            <w:r w:rsidRPr="001043D9">
              <w:rPr>
                <w:rFonts w:ascii="仿宋" w:eastAsia="仿宋" w:hAnsi="仿宋" w:cs="HiddenHorzOCR" w:hint="eastAsia"/>
                <w:kern w:val="0"/>
                <w:sz w:val="24"/>
              </w:rPr>
              <w:t>货</w:t>
            </w:r>
            <w:r w:rsidRPr="001043D9">
              <w:rPr>
                <w:rFonts w:ascii="仿宋" w:eastAsia="仿宋" w:hAnsi="仿宋" w:cs="HiddenHorzOCR"/>
                <w:kern w:val="0"/>
                <w:sz w:val="24"/>
              </w:rPr>
              <w:t>类“公转铁”运输比重</w:t>
            </w:r>
            <w:r w:rsidRPr="001043D9">
              <w:rPr>
                <w:rFonts w:ascii="仿宋" w:eastAsia="仿宋" w:hAnsi="仿宋" w:cs="HiddenHorzOCR" w:hint="eastAsia"/>
                <w:kern w:val="0"/>
                <w:sz w:val="24"/>
              </w:rPr>
              <w:t>;</w:t>
            </w:r>
            <w:r w:rsidRPr="001043D9">
              <w:rPr>
                <w:rFonts w:ascii="仿宋" w:eastAsia="仿宋" w:hAnsi="仿宋" w:cs="HiddenHorzOCR"/>
                <w:kern w:val="0"/>
                <w:sz w:val="24"/>
              </w:rPr>
              <w:t>报送矿建材料、商品车等适运货类“公转铁”</w:t>
            </w:r>
            <w:r w:rsidR="001043D9">
              <w:rPr>
                <w:rFonts w:ascii="仿宋" w:eastAsia="仿宋" w:hAnsi="仿宋" w:cs="HiddenHorzOCR"/>
                <w:kern w:val="0"/>
                <w:sz w:val="24"/>
              </w:rPr>
              <w:t>运输需求，按照</w:t>
            </w:r>
            <w:r w:rsidRPr="001043D9">
              <w:rPr>
                <w:rFonts w:ascii="仿宋" w:eastAsia="仿宋" w:hAnsi="仿宋" w:cs="HiddenHorzOCR"/>
                <w:kern w:val="0"/>
                <w:sz w:val="24"/>
              </w:rPr>
              <w:t>职责分工做好“公转铁”相关工作。</w:t>
            </w:r>
            <w:r w:rsidR="00B7522E"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（四）</w:t>
            </w:r>
            <w:r w:rsidR="00E42CF8"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市住建委</w:t>
            </w:r>
            <w:r w:rsidR="00E42CF8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大力推进建筑砂石绿色基地建设，在密云、唐山、承德挂牌1000万吨级建筑砂石绿色基地5个；修订</w:t>
            </w:r>
            <w:r w:rsidR="00304750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了</w:t>
            </w:r>
            <w:r w:rsidR="00E42CF8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《混凝土搅拌站绿色生产规程》，逐年提升砂石绿色运输使用比例</w:t>
            </w:r>
            <w:r w:rsidR="00B4722E">
              <w:rPr>
                <w:rFonts w:ascii="仿宋" w:eastAsia="仿宋" w:hAnsi="仿宋" w:cs="HiddenHorzOCR" w:hint="eastAsia"/>
                <w:kern w:val="0"/>
                <w:sz w:val="24"/>
              </w:rPr>
              <w:t>。</w:t>
            </w:r>
            <w:r w:rsidR="00E42CF8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2020年完成砂石公转铁160万吨，水泥52万吨</w:t>
            </w:r>
            <w:r w:rsidR="00B4722E">
              <w:rPr>
                <w:rFonts w:ascii="仿宋" w:eastAsia="仿宋" w:hAnsi="仿宋" w:cs="HiddenHorzOCR" w:hint="eastAsia"/>
                <w:kern w:val="0"/>
                <w:sz w:val="24"/>
              </w:rPr>
              <w:t>；</w:t>
            </w:r>
            <w:r w:rsidR="00E42CF8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2021年截止到8月底</w:t>
            </w:r>
            <w:r w:rsidR="00650CFF">
              <w:rPr>
                <w:rFonts w:ascii="仿宋" w:eastAsia="仿宋" w:hAnsi="仿宋" w:cs="HiddenHorzOCR" w:hint="eastAsia"/>
                <w:kern w:val="0"/>
                <w:sz w:val="24"/>
              </w:rPr>
              <w:t>完成</w:t>
            </w:r>
            <w:r w:rsidR="00E42CF8" w:rsidRPr="00E81FB1">
              <w:rPr>
                <w:rFonts w:ascii="仿宋" w:eastAsia="仿宋" w:hAnsi="仿宋" w:cs="HiddenHorzOCR" w:hint="eastAsia"/>
                <w:kern w:val="0"/>
                <w:sz w:val="24"/>
              </w:rPr>
              <w:t>砂石公转铁100万吨，水泥64万吨</w:t>
            </w:r>
            <w:r w:rsidR="00650CFF">
              <w:rPr>
                <w:rFonts w:ascii="仿宋" w:eastAsia="仿宋" w:hAnsi="仿宋" w:cs="HiddenHorzOCR" w:hint="eastAsia"/>
                <w:kern w:val="0"/>
                <w:sz w:val="24"/>
              </w:rPr>
              <w:t>。</w:t>
            </w:r>
          </w:p>
          <w:p w:rsidR="00B57B94" w:rsidRDefault="00B7522E" w:rsidP="00AB3B56">
            <w:pPr>
              <w:overflowPunct w:val="0"/>
              <w:topLinePunct/>
              <w:spacing w:beforeAutospacing="1" w:afterAutospacing="1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1043D9">
              <w:rPr>
                <w:rFonts w:ascii="仿宋" w:eastAsia="仿宋" w:hAnsi="仿宋" w:cs="HiddenHorzOCR" w:hint="eastAsia"/>
                <w:b/>
                <w:kern w:val="0"/>
                <w:sz w:val="24"/>
              </w:rPr>
              <w:t>（五）市商务局</w:t>
            </w:r>
            <w:r w:rsidR="006B7F36" w:rsidRPr="001043D9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配合</w:t>
            </w:r>
            <w:r w:rsidR="00B57B94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制定了《关于调整北京市推进运输结构调整工作推</w:t>
            </w:r>
          </w:p>
          <w:p w:rsidR="00443AB2" w:rsidRDefault="00443AB2" w:rsidP="00AB3B56">
            <w:pPr>
              <w:overflowPunct w:val="0"/>
              <w:topLinePunct/>
              <w:spacing w:beforeAutospacing="1" w:afterAutospacing="1"/>
              <w:jc w:val="left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1043D9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小组组织机制的通知》（京交综治办发〔2021〕21号），并配合推动相</w:t>
            </w:r>
          </w:p>
          <w:p w:rsidR="005F3E7E" w:rsidRDefault="00F231B1" w:rsidP="00AF380B">
            <w:pPr>
              <w:overflowPunct w:val="0"/>
              <w:topLinePunct/>
              <w:spacing w:beforeAutospacing="1" w:afterAutospacing="1"/>
              <w:jc w:val="left"/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</w:pPr>
            <w:r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关工作</w:t>
            </w:r>
            <w:r w:rsidR="005F3E7E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。</w:t>
            </w:r>
          </w:p>
          <w:p w:rsidR="00304750" w:rsidRPr="005F3E7E" w:rsidRDefault="00304750" w:rsidP="00AF380B">
            <w:pPr>
              <w:overflowPunct w:val="0"/>
              <w:topLinePunct/>
              <w:spacing w:beforeAutospacing="1" w:afterAutospacing="1"/>
              <w:jc w:val="left"/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</w:pPr>
            <w:r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（</w:t>
            </w:r>
            <w:r w:rsidR="00B7522E"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六</w:t>
            </w:r>
            <w:r w:rsidRPr="00E81FB1">
              <w:rPr>
                <w:rFonts w:ascii="仿宋" w:eastAsia="仿宋" w:hAnsi="仿宋" w:cs="HiddenHorzOCR" w:hint="eastAsia"/>
                <w:b/>
                <w:color w:val="0F1214"/>
                <w:kern w:val="0"/>
                <w:sz w:val="24"/>
              </w:rPr>
              <w:t>）中国铁路北京局集团有限公司</w:t>
            </w:r>
            <w:r w:rsidR="009551FD" w:rsidRPr="00AF380B">
              <w:rPr>
                <w:rFonts w:ascii="仿宋" w:eastAsia="仿宋" w:hAnsi="仿宋" w:cs="HiddenHorzOCR" w:hint="eastAsia"/>
                <w:kern w:val="0"/>
                <w:sz w:val="24"/>
              </w:rPr>
              <w:t>：</w:t>
            </w:r>
            <w:r w:rsidRPr="00AF380B">
              <w:rPr>
                <w:rFonts w:ascii="仿宋" w:eastAsia="仿宋" w:hAnsi="仿宋" w:cs="HiddenHorzOCR" w:hint="eastAsia"/>
                <w:kern w:val="0"/>
                <w:sz w:val="24"/>
              </w:rPr>
              <w:t>1.配合北京市政府相关部门共同制定</w:t>
            </w:r>
            <w:r w:rsidR="000528AA" w:rsidRPr="00AF380B">
              <w:rPr>
                <w:rFonts w:ascii="仿宋" w:eastAsia="仿宋" w:hAnsi="仿宋" w:cs="HiddenHorzOCR" w:hint="eastAsia"/>
                <w:kern w:val="0"/>
                <w:sz w:val="24"/>
              </w:rPr>
              <w:t>了</w:t>
            </w:r>
            <w:r w:rsidRPr="00AF380B">
              <w:rPr>
                <w:rFonts w:ascii="仿宋" w:eastAsia="仿宋" w:hAnsi="仿宋" w:cs="HiddenHorzOCR" w:hint="eastAsia"/>
                <w:kern w:val="0"/>
                <w:sz w:val="24"/>
              </w:rPr>
              <w:t>支持“公转铁”政策措施。2.持续提升铁路运输组织能力，为公转铁提供运能保障。3.不断优化作业环节，提高客户服务水平。4.做好煤炭、钢铁、砂石料、粮油等重点生产、生活物资的保障运输。5.落实国家降本增效要求，对钢铁、砂石料等物资运输给予铁路运费下浮优惠。</w:t>
            </w:r>
          </w:p>
          <w:p w:rsidR="00AF380B" w:rsidRPr="00E81FB1" w:rsidRDefault="00AF380B" w:rsidP="009551FD">
            <w:pPr>
              <w:spacing w:line="560" w:lineRule="exact"/>
              <w:jc w:val="left"/>
              <w:rPr>
                <w:rFonts w:ascii="宋体" w:hAnsi="宋体" w:cs="HiddenHorzOCR"/>
                <w:color w:val="0F1214"/>
                <w:kern w:val="0"/>
                <w:sz w:val="24"/>
              </w:rPr>
            </w:pPr>
          </w:p>
        </w:tc>
      </w:tr>
      <w:tr w:rsidR="00CB1186" w:rsidRPr="00E81FB1" w:rsidTr="001043D9">
        <w:trPr>
          <w:trHeight w:val="89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lastRenderedPageBreak/>
              <w:t>整改时间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463558" w:rsidRDefault="00A65DB1" w:rsidP="00A65DB1">
            <w:pPr>
              <w:overflowPunct w:val="0"/>
              <w:topLinePunct/>
              <w:spacing w:beforeAutospacing="1" w:afterAutospacing="1"/>
              <w:jc w:val="center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463558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2021</w:t>
            </w:r>
            <w:r w:rsidR="00CB1186" w:rsidRPr="00463558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年</w:t>
            </w:r>
            <w:r w:rsidRPr="00463558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3</w:t>
            </w:r>
            <w:r w:rsidR="00CB1186" w:rsidRPr="00463558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月至2021年8月</w:t>
            </w:r>
          </w:p>
        </w:tc>
      </w:tr>
      <w:tr w:rsidR="00CB1186" w:rsidTr="001043D9">
        <w:trPr>
          <w:trHeight w:val="1349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E81FB1" w:rsidRDefault="00CB1186" w:rsidP="00C51228">
            <w:pPr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 w:rsidRPr="00E81FB1">
              <w:rPr>
                <w:rFonts w:ascii="黑体" w:eastAsia="黑体" w:hAnsi="黑体" w:cs="黑体" w:hint="eastAsia"/>
                <w:sz w:val="24"/>
              </w:rPr>
              <w:t>社会监督联系人及电话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B1186" w:rsidRPr="00CF6E7E" w:rsidRDefault="00CF6E7E" w:rsidP="00C51228">
            <w:pPr>
              <w:overflowPunct w:val="0"/>
              <w:topLinePunct/>
              <w:spacing w:beforeAutospacing="1" w:afterAutospacing="1"/>
              <w:jc w:val="center"/>
              <w:rPr>
                <w:rFonts w:ascii="仿宋" w:eastAsia="仿宋" w:hAnsi="仿宋" w:cs="HiddenHorzOCR"/>
                <w:color w:val="0F1214"/>
                <w:kern w:val="0"/>
                <w:sz w:val="24"/>
              </w:rPr>
            </w:pPr>
            <w:r w:rsidRPr="00CF6E7E">
              <w:rPr>
                <w:rFonts w:ascii="仿宋" w:eastAsia="仿宋" w:hAnsi="仿宋" w:cs="HiddenHorzOCR" w:hint="eastAsia"/>
                <w:color w:val="0F1214"/>
                <w:kern w:val="0"/>
                <w:sz w:val="24"/>
              </w:rPr>
              <w:t>联系人：市交通委货运处 刘晨，联系电话：57070531,57070665</w:t>
            </w:r>
          </w:p>
        </w:tc>
      </w:tr>
    </w:tbl>
    <w:p w:rsidR="00CD6A2E" w:rsidRPr="00CB1186" w:rsidRDefault="00CD6A2E"/>
    <w:sectPr w:rsidR="00CD6A2E" w:rsidRPr="00CB1186" w:rsidSect="00E1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36" w:rsidRDefault="00BC3F36" w:rsidP="00CB1186">
      <w:r>
        <w:separator/>
      </w:r>
    </w:p>
  </w:endnote>
  <w:endnote w:type="continuationSeparator" w:id="1">
    <w:p w:rsidR="00BC3F36" w:rsidRDefault="00BC3F36" w:rsidP="00CB1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36" w:rsidRDefault="00BC3F36" w:rsidP="00CB1186">
      <w:r>
        <w:separator/>
      </w:r>
    </w:p>
  </w:footnote>
  <w:footnote w:type="continuationSeparator" w:id="1">
    <w:p w:rsidR="00BC3F36" w:rsidRDefault="00BC3F36" w:rsidP="00CB11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186"/>
    <w:rsid w:val="000528AA"/>
    <w:rsid w:val="00087469"/>
    <w:rsid w:val="000C5BF6"/>
    <w:rsid w:val="001043D9"/>
    <w:rsid w:val="00194510"/>
    <w:rsid w:val="001B3C45"/>
    <w:rsid w:val="001C6D97"/>
    <w:rsid w:val="002829D6"/>
    <w:rsid w:val="00304750"/>
    <w:rsid w:val="004263E2"/>
    <w:rsid w:val="00443AB2"/>
    <w:rsid w:val="00463558"/>
    <w:rsid w:val="004E51E0"/>
    <w:rsid w:val="005421FA"/>
    <w:rsid w:val="00560090"/>
    <w:rsid w:val="00583784"/>
    <w:rsid w:val="005C76D0"/>
    <w:rsid w:val="005D2A6E"/>
    <w:rsid w:val="005F3E7E"/>
    <w:rsid w:val="00650CFF"/>
    <w:rsid w:val="00683BBB"/>
    <w:rsid w:val="006B7F36"/>
    <w:rsid w:val="009551FD"/>
    <w:rsid w:val="00980384"/>
    <w:rsid w:val="00A62408"/>
    <w:rsid w:val="00A65DB1"/>
    <w:rsid w:val="00A92A19"/>
    <w:rsid w:val="00AB3B56"/>
    <w:rsid w:val="00AF1D8E"/>
    <w:rsid w:val="00AF380B"/>
    <w:rsid w:val="00B059F9"/>
    <w:rsid w:val="00B4722E"/>
    <w:rsid w:val="00B57B94"/>
    <w:rsid w:val="00B7522E"/>
    <w:rsid w:val="00B85470"/>
    <w:rsid w:val="00BC3F36"/>
    <w:rsid w:val="00C10E21"/>
    <w:rsid w:val="00CA5075"/>
    <w:rsid w:val="00CB1186"/>
    <w:rsid w:val="00CD6A2E"/>
    <w:rsid w:val="00CE76BD"/>
    <w:rsid w:val="00CF297B"/>
    <w:rsid w:val="00CF6E7E"/>
    <w:rsid w:val="00D25E08"/>
    <w:rsid w:val="00D435B3"/>
    <w:rsid w:val="00D67596"/>
    <w:rsid w:val="00DB5C61"/>
    <w:rsid w:val="00DF7B40"/>
    <w:rsid w:val="00E1254D"/>
    <w:rsid w:val="00E41B55"/>
    <w:rsid w:val="00E42CF8"/>
    <w:rsid w:val="00E81FB1"/>
    <w:rsid w:val="00EA1F35"/>
    <w:rsid w:val="00F231B1"/>
    <w:rsid w:val="00F257B4"/>
    <w:rsid w:val="00F725F4"/>
    <w:rsid w:val="00F93874"/>
    <w:rsid w:val="00FC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1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186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AB3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AB3B5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298</Words>
  <Characters>1700</Characters>
  <Application>Microsoft Office Word</Application>
  <DocSecurity>0</DocSecurity>
  <Lines>14</Lines>
  <Paragraphs>3</Paragraphs>
  <ScaleCrop>false</ScaleCrop>
  <Company>Lenovo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liuchen</dc:creator>
  <cp:keywords/>
  <dc:description/>
  <cp:lastModifiedBy>liuchen</cp:lastModifiedBy>
  <cp:revision>34</cp:revision>
  <dcterms:created xsi:type="dcterms:W3CDTF">2021-10-21T07:13:00Z</dcterms:created>
  <dcterms:modified xsi:type="dcterms:W3CDTF">2021-11-03T02:47:00Z</dcterms:modified>
</cp:coreProperties>
</file>