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B4" w:rsidRPr="00433BC3" w:rsidRDefault="00445BB4" w:rsidP="00445BB4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33BC3">
        <w:rPr>
          <w:rFonts w:ascii="黑体" w:eastAsia="黑体" w:hAnsi="黑体" w:cs="宋体" w:hint="eastAsia"/>
          <w:kern w:val="0"/>
          <w:sz w:val="32"/>
          <w:szCs w:val="32"/>
        </w:rPr>
        <w:t>附件2</w:t>
      </w:r>
      <w:r w:rsidRPr="00433BC3">
        <w:rPr>
          <w:rFonts w:ascii="黑体" w:eastAsia="黑体" w:hAnsi="黑体" w:cs="宋体"/>
          <w:kern w:val="0"/>
          <w:sz w:val="32"/>
          <w:szCs w:val="32"/>
        </w:rPr>
        <w:t xml:space="preserve"> </w:t>
      </w:r>
    </w:p>
    <w:p w:rsidR="00445BB4" w:rsidRPr="00433BC3" w:rsidRDefault="00445BB4" w:rsidP="00445BB4">
      <w:pPr>
        <w:widowControl/>
        <w:spacing w:before="100" w:beforeAutospacing="1" w:after="150" w:line="540" w:lineRule="atLeast"/>
        <w:ind w:firstLine="480"/>
        <w:jc w:val="center"/>
        <w:rPr>
          <w:rFonts w:ascii="microsoft yahei" w:hAnsi="microsoft yahei" w:cs="宋体" w:hint="eastAsia"/>
          <w:kern w:val="0"/>
          <w:sz w:val="27"/>
          <w:szCs w:val="27"/>
        </w:rPr>
      </w:pPr>
      <w:r w:rsidRPr="00433BC3">
        <w:rPr>
          <w:rFonts w:ascii="方正小标宋简体" w:eastAsia="方正小标宋简体" w:hAnsi="microsoft yahei" w:cs="宋体" w:hint="eastAsia"/>
          <w:kern w:val="0"/>
          <w:sz w:val="44"/>
          <w:szCs w:val="44"/>
        </w:rPr>
        <w:t>中高风险地区、北京健康宝、通信大数据</w:t>
      </w:r>
      <w:r w:rsidRPr="00433BC3">
        <w:rPr>
          <w:rFonts w:ascii="microsoft yahei" w:hAnsi="microsoft yahei" w:cs="宋体"/>
          <w:kern w:val="0"/>
          <w:sz w:val="27"/>
          <w:szCs w:val="27"/>
        </w:rPr>
        <w:t xml:space="preserve"> </w:t>
      </w:r>
    </w:p>
    <w:p w:rsidR="00445BB4" w:rsidRPr="00433BC3" w:rsidRDefault="00445BB4" w:rsidP="00445BB4">
      <w:pPr>
        <w:widowControl/>
        <w:spacing w:before="100" w:beforeAutospacing="1" w:after="150" w:line="540" w:lineRule="atLeast"/>
        <w:ind w:firstLine="480"/>
        <w:jc w:val="center"/>
        <w:rPr>
          <w:rFonts w:ascii="microsoft yahei" w:hAnsi="microsoft yahei" w:cs="宋体" w:hint="eastAsia"/>
          <w:kern w:val="0"/>
          <w:sz w:val="27"/>
          <w:szCs w:val="27"/>
        </w:rPr>
      </w:pPr>
      <w:r w:rsidRPr="00433BC3">
        <w:rPr>
          <w:rFonts w:ascii="方正小标宋简体" w:eastAsia="方正小标宋简体" w:hAnsi="microsoft yahei" w:cs="宋体" w:hint="eastAsia"/>
          <w:kern w:val="0"/>
          <w:sz w:val="44"/>
          <w:szCs w:val="44"/>
        </w:rPr>
        <w:t>行程卡查询方式</w:t>
      </w:r>
      <w:r w:rsidRPr="00433BC3">
        <w:rPr>
          <w:rFonts w:ascii="microsoft yahei" w:hAnsi="microsoft yahei" w:cs="宋体"/>
          <w:kern w:val="0"/>
          <w:sz w:val="27"/>
          <w:szCs w:val="27"/>
        </w:rPr>
        <w:t xml:space="preserve"> </w:t>
      </w:r>
    </w:p>
    <w:p w:rsidR="00445BB4" w:rsidRPr="00433BC3" w:rsidRDefault="00445BB4" w:rsidP="00445BB4">
      <w:pPr>
        <w:widowControl/>
        <w:spacing w:before="100" w:beforeAutospacing="1" w:after="150" w:line="300" w:lineRule="atLeast"/>
        <w:ind w:firstLine="675"/>
        <w:jc w:val="left"/>
        <w:rPr>
          <w:rFonts w:ascii="microsoft yahei" w:hAnsi="microsoft yahei" w:cs="宋体" w:hint="eastAsia"/>
          <w:kern w:val="0"/>
          <w:sz w:val="24"/>
          <w:szCs w:val="27"/>
        </w:rPr>
      </w:pPr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中高风险地区以国家卫生健康委公布的信息为准，具体可登录http://bmfw.www.gov.cn/yqfxdjcx/index.html查询，也可通过</w:t>
      </w:r>
      <w:proofErr w:type="gramStart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扫描微信小</w:t>
      </w:r>
      <w:proofErr w:type="gramEnd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程序</w:t>
      </w:r>
      <w:proofErr w:type="gramStart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二维码查询</w:t>
      </w:r>
      <w:proofErr w:type="gramEnd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，二</w:t>
      </w:r>
      <w:proofErr w:type="gramStart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维码见</w:t>
      </w:r>
      <w:proofErr w:type="gramEnd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下图。</w:t>
      </w:r>
      <w:r w:rsidRPr="00433BC3">
        <w:rPr>
          <w:rFonts w:ascii="microsoft yahei" w:hAnsi="microsoft yahei" w:cs="宋体"/>
          <w:kern w:val="0"/>
          <w:sz w:val="24"/>
          <w:szCs w:val="27"/>
        </w:rPr>
        <w:t xml:space="preserve"> </w:t>
      </w:r>
    </w:p>
    <w:p w:rsidR="00445BB4" w:rsidRPr="00433BC3" w:rsidRDefault="00445BB4" w:rsidP="00445BB4">
      <w:pPr>
        <w:widowControl/>
        <w:spacing w:before="100" w:beforeAutospacing="1" w:after="150" w:line="300" w:lineRule="atLeast"/>
        <w:ind w:firstLine="675"/>
        <w:jc w:val="center"/>
        <w:rPr>
          <w:rFonts w:ascii="microsoft yahei" w:hAnsi="microsoft yahei" w:cs="宋体" w:hint="eastAsia"/>
          <w:kern w:val="0"/>
          <w:sz w:val="24"/>
          <w:szCs w:val="27"/>
        </w:rPr>
      </w:pPr>
      <w:r>
        <w:rPr>
          <w:rFonts w:ascii="仿宋_GB2312" w:eastAsia="仿宋_GB2312" w:hAnsi="microsoft yahei" w:cs="宋体"/>
          <w:noProof/>
          <w:kern w:val="0"/>
          <w:sz w:val="32"/>
          <w:szCs w:val="36"/>
        </w:rPr>
        <w:drawing>
          <wp:inline distT="0" distB="0" distL="0" distR="0">
            <wp:extent cx="3096895" cy="3010535"/>
            <wp:effectExtent l="0" t="0" r="8255" b="0"/>
            <wp:docPr id="3" name="图片 3" descr="https://ks3-cn-beijing.ksyun.com/zgw/article/7442/content/20200601112928_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https://ks3-cn-beijing.ksyun.com/zgw/article/7442/content/20200601112928_1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BB4" w:rsidRPr="00433BC3" w:rsidRDefault="00445BB4" w:rsidP="00445BB4">
      <w:pPr>
        <w:widowControl/>
        <w:spacing w:before="100" w:beforeAutospacing="1" w:after="150" w:line="300" w:lineRule="atLeast"/>
        <w:ind w:firstLine="675"/>
        <w:jc w:val="left"/>
        <w:rPr>
          <w:rFonts w:ascii="microsoft yahei" w:hAnsi="microsoft yahei" w:cs="宋体" w:hint="eastAsia"/>
          <w:kern w:val="0"/>
          <w:sz w:val="24"/>
          <w:szCs w:val="27"/>
        </w:rPr>
      </w:pPr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北京</w:t>
      </w:r>
      <w:proofErr w:type="gramStart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健康宝状态</w:t>
      </w:r>
      <w:proofErr w:type="gramEnd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可通过</w:t>
      </w:r>
      <w:proofErr w:type="gramStart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本人微信</w:t>
      </w:r>
      <w:proofErr w:type="gramEnd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或支付宝搜索“北京健康宝”小程序查询，也可</w:t>
      </w:r>
      <w:proofErr w:type="gramStart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通过微信或</w:t>
      </w:r>
      <w:proofErr w:type="gramEnd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支付宝扫描</w:t>
      </w:r>
      <w:proofErr w:type="gramStart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二维码查询</w:t>
      </w:r>
      <w:proofErr w:type="gramEnd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，二</w:t>
      </w:r>
      <w:proofErr w:type="gramStart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维码见</w:t>
      </w:r>
      <w:proofErr w:type="gramEnd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下图。</w:t>
      </w:r>
      <w:r w:rsidRPr="00433BC3">
        <w:rPr>
          <w:rFonts w:ascii="microsoft yahei" w:hAnsi="microsoft yahei" w:cs="宋体"/>
          <w:kern w:val="0"/>
          <w:sz w:val="24"/>
          <w:szCs w:val="27"/>
        </w:rPr>
        <w:t xml:space="preserve"> </w:t>
      </w:r>
    </w:p>
    <w:p w:rsidR="00445BB4" w:rsidRPr="00433BC3" w:rsidRDefault="00445BB4" w:rsidP="00445BB4">
      <w:pPr>
        <w:widowControl/>
        <w:spacing w:before="100" w:beforeAutospacing="1" w:after="150" w:line="300" w:lineRule="atLeast"/>
        <w:ind w:firstLine="675"/>
        <w:jc w:val="center"/>
        <w:rPr>
          <w:rFonts w:ascii="microsoft yahei" w:hAnsi="microsoft yahei" w:cs="宋体" w:hint="eastAsia"/>
          <w:kern w:val="0"/>
          <w:sz w:val="24"/>
          <w:szCs w:val="27"/>
        </w:rPr>
      </w:pPr>
      <w:r>
        <w:rPr>
          <w:rFonts w:ascii="仿宋_GB2312" w:eastAsia="仿宋_GB2312" w:hAnsi="microsoft yahei" w:cs="宋体"/>
          <w:noProof/>
          <w:kern w:val="0"/>
          <w:sz w:val="32"/>
          <w:szCs w:val="36"/>
        </w:rPr>
        <w:lastRenderedPageBreak/>
        <w:drawing>
          <wp:inline distT="0" distB="0" distL="0" distR="0">
            <wp:extent cx="4761865" cy="2070100"/>
            <wp:effectExtent l="0" t="0" r="635" b="6350"/>
            <wp:docPr id="2" name="图片 2" descr="https://ks3-cn-beijing.ksyun.com/zgw/article/7442/content/20200601112940_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https://ks3-cn-beijing.ksyun.com/zgw/article/7442/content/20200601112940_7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BB4" w:rsidRPr="00433BC3" w:rsidRDefault="00445BB4" w:rsidP="00445BB4">
      <w:pPr>
        <w:widowControl/>
        <w:spacing w:before="100" w:beforeAutospacing="1" w:after="150" w:line="300" w:lineRule="atLeast"/>
        <w:ind w:firstLine="675"/>
        <w:jc w:val="left"/>
        <w:rPr>
          <w:rFonts w:ascii="microsoft yahei" w:hAnsi="microsoft yahei" w:cs="宋体" w:hint="eastAsia"/>
          <w:kern w:val="0"/>
          <w:sz w:val="24"/>
          <w:szCs w:val="27"/>
        </w:rPr>
      </w:pPr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通信大数据行程卡可通过</w:t>
      </w:r>
      <w:proofErr w:type="gramStart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本人微信</w:t>
      </w:r>
      <w:proofErr w:type="gramEnd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搜索“通信行程卡”小程序查询，也可通过</w:t>
      </w:r>
      <w:proofErr w:type="gramStart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扫描微信小</w:t>
      </w:r>
      <w:proofErr w:type="gramEnd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程序</w:t>
      </w:r>
      <w:proofErr w:type="gramStart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二维码查询</w:t>
      </w:r>
      <w:proofErr w:type="gramEnd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，二</w:t>
      </w:r>
      <w:proofErr w:type="gramStart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维码见</w:t>
      </w:r>
      <w:proofErr w:type="gramEnd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下图。</w:t>
      </w:r>
      <w:r w:rsidRPr="00433BC3">
        <w:rPr>
          <w:rFonts w:ascii="microsoft yahei" w:hAnsi="microsoft yahei" w:cs="宋体"/>
          <w:kern w:val="0"/>
          <w:sz w:val="24"/>
          <w:szCs w:val="27"/>
        </w:rPr>
        <w:t xml:space="preserve"> </w:t>
      </w:r>
    </w:p>
    <w:p w:rsidR="00445BB4" w:rsidRPr="00433BC3" w:rsidRDefault="00445BB4" w:rsidP="00445BB4">
      <w:pPr>
        <w:widowControl/>
        <w:spacing w:before="100" w:beforeAutospacing="1" w:after="150" w:line="300" w:lineRule="atLeast"/>
        <w:ind w:firstLine="675"/>
        <w:jc w:val="center"/>
        <w:rPr>
          <w:rFonts w:ascii="microsoft yahei" w:hAnsi="microsoft yahei" w:cs="宋体" w:hint="eastAsia"/>
          <w:kern w:val="0"/>
          <w:sz w:val="24"/>
          <w:szCs w:val="27"/>
        </w:rPr>
      </w:pPr>
      <w:r>
        <w:rPr>
          <w:rFonts w:ascii="仿宋_GB2312" w:eastAsia="仿宋_GB2312" w:hAnsi="microsoft yahei" w:cs="宋体"/>
          <w:noProof/>
          <w:kern w:val="0"/>
          <w:sz w:val="32"/>
          <w:szCs w:val="36"/>
        </w:rPr>
        <w:drawing>
          <wp:inline distT="0" distB="0" distL="0" distR="0">
            <wp:extent cx="3329940" cy="3269615"/>
            <wp:effectExtent l="0" t="0" r="3810" b="6985"/>
            <wp:docPr id="1" name="图片 1" descr="https://ks3-cn-beijing.ksyun.com/zgw/article/7442/content/20200601112950_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ks3-cn-beijing.ksyun.com/zgw/article/7442/content/20200601112950_5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DDD" w:rsidRDefault="00445BB4" w:rsidP="002E761F">
      <w:pPr>
        <w:ind w:firstLineChars="200" w:firstLine="640"/>
      </w:pPr>
      <w:bookmarkStart w:id="0" w:name="_GoBack"/>
      <w:bookmarkEnd w:id="0"/>
      <w:r w:rsidRPr="00433BC3">
        <w:rPr>
          <w:rFonts w:ascii="仿宋_GB2312" w:eastAsia="仿宋_GB2312" w:hAnsi="microsoft yahei" w:cs="宋体" w:hint="eastAsia"/>
          <w:kern w:val="0"/>
          <w:sz w:val="32"/>
          <w:szCs w:val="36"/>
        </w:rPr>
        <w:t>低风险地区人员经停中高风险地区超过4小时，北京健康宝和通信大数据行程卡将改变状态，请来京考生合理规划出行。</w:t>
      </w:r>
    </w:p>
    <w:sectPr w:rsidR="00F26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66"/>
    <w:rsid w:val="002E761F"/>
    <w:rsid w:val="00326790"/>
    <w:rsid w:val="00445BB4"/>
    <w:rsid w:val="00697899"/>
    <w:rsid w:val="00A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5B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5B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5B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5B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3</cp:revision>
  <dcterms:created xsi:type="dcterms:W3CDTF">2020-08-19T03:26:00Z</dcterms:created>
  <dcterms:modified xsi:type="dcterms:W3CDTF">2020-08-19T03:30:00Z</dcterms:modified>
</cp:coreProperties>
</file>