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3B" w:rsidRPr="00DD374D" w:rsidRDefault="00EA393B" w:rsidP="00A779ED">
      <w:pPr>
        <w:widowControl/>
        <w:shd w:val="clear" w:color="auto" w:fill="FFFFFF"/>
        <w:spacing w:line="540" w:lineRule="exact"/>
        <w:jc w:val="center"/>
        <w:outlineLvl w:val="1"/>
        <w:rPr>
          <w:rFonts w:ascii="方正小标宋简体" w:eastAsia="方正小标宋简体" w:hAnsi="微软雅黑" w:cs="宋体"/>
          <w:kern w:val="36"/>
          <w:sz w:val="44"/>
          <w:szCs w:val="44"/>
        </w:rPr>
      </w:pPr>
      <w:r w:rsidRPr="00DD374D">
        <w:rPr>
          <w:rFonts w:ascii="方正小标宋简体" w:eastAsia="方正小标宋简体" w:hAnsi="微软雅黑" w:cs="宋体" w:hint="eastAsia"/>
          <w:kern w:val="36"/>
          <w:sz w:val="44"/>
          <w:szCs w:val="44"/>
        </w:rPr>
        <w:t>北京市人民政府办公厅关于应对新型冠状病毒感染的肺炎疫情影响促进中小微企业</w:t>
      </w:r>
    </w:p>
    <w:p w:rsidR="00EA393B" w:rsidRPr="00DD374D" w:rsidRDefault="00EA393B" w:rsidP="00A779ED">
      <w:pPr>
        <w:widowControl/>
        <w:shd w:val="clear" w:color="auto" w:fill="FFFFFF"/>
        <w:spacing w:line="540" w:lineRule="exact"/>
        <w:jc w:val="center"/>
        <w:outlineLvl w:val="1"/>
        <w:rPr>
          <w:rFonts w:ascii="方正小标宋简体" w:eastAsia="方正小标宋简体" w:hAnsi="微软雅黑" w:cs="宋体"/>
          <w:kern w:val="36"/>
          <w:sz w:val="44"/>
          <w:szCs w:val="44"/>
        </w:rPr>
      </w:pPr>
      <w:r w:rsidRPr="00DD374D">
        <w:rPr>
          <w:rFonts w:ascii="方正小标宋简体" w:eastAsia="方正小标宋简体" w:hAnsi="微软雅黑" w:cs="宋体" w:hint="eastAsia"/>
          <w:kern w:val="36"/>
          <w:sz w:val="44"/>
          <w:szCs w:val="44"/>
        </w:rPr>
        <w:t>持续健康发展的若干措施</w:t>
      </w:r>
    </w:p>
    <w:p w:rsidR="00EA393B" w:rsidRPr="00DD374D" w:rsidRDefault="00EA393B" w:rsidP="00A779ED">
      <w:pPr>
        <w:widowControl/>
        <w:shd w:val="clear" w:color="auto" w:fill="FFFFFF"/>
        <w:spacing w:line="540" w:lineRule="exact"/>
        <w:jc w:val="center"/>
        <w:rPr>
          <w:rFonts w:ascii="微软雅黑" w:eastAsia="微软雅黑" w:hAnsi="微软雅黑" w:cs="宋体"/>
          <w:kern w:val="0"/>
          <w:sz w:val="28"/>
          <w:szCs w:val="28"/>
        </w:rPr>
      </w:pPr>
      <w:r w:rsidRPr="00DD374D">
        <w:rPr>
          <w:rFonts w:ascii="微软雅黑" w:eastAsia="微软雅黑" w:hAnsi="微软雅黑" w:cs="宋体" w:hint="eastAsia"/>
          <w:kern w:val="0"/>
          <w:sz w:val="28"/>
          <w:szCs w:val="28"/>
        </w:rPr>
        <w:t>京政办发〔2020〕7号</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为深入贯彻落实党中央、国务院关于新型冠状病毒感染的肺炎疫情防控工作部署，切实减轻疫情对中小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生产经营影响，帮助企业共渡难关和稳定发展，制定以下工作措施。</w:t>
      </w:r>
    </w:p>
    <w:p w:rsidR="00EA393B" w:rsidRPr="00DD374D" w:rsidRDefault="00EA393B" w:rsidP="00A779ED">
      <w:pPr>
        <w:widowControl/>
        <w:shd w:val="clear" w:color="auto" w:fill="FFFFFF"/>
        <w:spacing w:line="540" w:lineRule="exact"/>
        <w:ind w:firstLineChars="200" w:firstLine="640"/>
        <w:rPr>
          <w:rFonts w:ascii="黑体" w:eastAsia="黑体" w:hAnsi="黑体" w:cs="宋体"/>
          <w:kern w:val="0"/>
          <w:sz w:val="32"/>
          <w:szCs w:val="32"/>
        </w:rPr>
      </w:pPr>
      <w:r w:rsidRPr="00DD374D">
        <w:rPr>
          <w:rFonts w:ascii="黑体" w:eastAsia="黑体" w:hAnsi="黑体" w:cs="宋体" w:hint="eastAsia"/>
          <w:bCs/>
          <w:kern w:val="0"/>
          <w:sz w:val="32"/>
          <w:szCs w:val="32"/>
        </w:rPr>
        <w:t>一、减轻中小微企业负担</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1.停征部分行政事业性收费。疫情期间，对受影响较大的中小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停征特种设备检验费、污水处理</w:t>
      </w:r>
      <w:bookmarkStart w:id="0" w:name="_GoBack"/>
      <w:bookmarkEnd w:id="0"/>
      <w:r w:rsidRPr="00DD374D">
        <w:rPr>
          <w:rFonts w:ascii="仿宋_GB2312" w:eastAsia="仿宋_GB2312" w:hAnsi="微软雅黑" w:cs="宋体" w:hint="eastAsia"/>
          <w:kern w:val="0"/>
          <w:sz w:val="32"/>
          <w:szCs w:val="32"/>
        </w:rPr>
        <w:t>费、占道费。(责任单位：市财政局、市发展改革委、市市场监管局、市水</w:t>
      </w:r>
      <w:proofErr w:type="gramStart"/>
      <w:r w:rsidRPr="00DD374D">
        <w:rPr>
          <w:rFonts w:ascii="仿宋_GB2312" w:eastAsia="仿宋_GB2312" w:hAnsi="微软雅黑" w:cs="宋体" w:hint="eastAsia"/>
          <w:kern w:val="0"/>
          <w:sz w:val="32"/>
          <w:szCs w:val="32"/>
        </w:rPr>
        <w:t>务</w:t>
      </w:r>
      <w:proofErr w:type="gramEnd"/>
      <w:r w:rsidRPr="00DD374D">
        <w:rPr>
          <w:rFonts w:ascii="仿宋_GB2312" w:eastAsia="仿宋_GB2312" w:hAnsi="微软雅黑" w:cs="宋体" w:hint="eastAsia"/>
          <w:kern w:val="0"/>
          <w:sz w:val="32"/>
          <w:szCs w:val="32"/>
        </w:rPr>
        <w:t>局、市交通委、各区政府)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2.减免中小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房租。中小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承租京内市及区属国有企业房产从事生产经营活动，按照政府要求坚持营业或依照防疫规定关闭停业且不裁员、少裁员的，免收2月份房租；承租用于办公用房的，给予2月份租金50%的减免。对承租其他经营用房的，鼓励业主(房东)为租户减免租金，具体由双方协商解决。对在疫情期间为承租房屋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减免租金的企业，由市区政府给予一定资金补贴。对在疫情期间为承租房屋的中小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减免租金的特色园、科技企业孵化器、大学科技园、</w:t>
      </w:r>
      <w:proofErr w:type="gramStart"/>
      <w:r w:rsidRPr="00DD374D">
        <w:rPr>
          <w:rFonts w:ascii="仿宋_GB2312" w:eastAsia="仿宋_GB2312" w:hAnsi="微软雅黑" w:cs="宋体" w:hint="eastAsia"/>
          <w:kern w:val="0"/>
          <w:sz w:val="32"/>
          <w:szCs w:val="32"/>
        </w:rPr>
        <w:t>众创空间</w:t>
      </w:r>
      <w:proofErr w:type="gramEnd"/>
      <w:r w:rsidRPr="00DD374D">
        <w:rPr>
          <w:rFonts w:ascii="仿宋_GB2312" w:eastAsia="仿宋_GB2312" w:hAnsi="微软雅黑" w:cs="宋体" w:hint="eastAsia"/>
          <w:kern w:val="0"/>
          <w:sz w:val="32"/>
          <w:szCs w:val="32"/>
        </w:rPr>
        <w:t>、创业基地、文化产业园、视听园区等各类载体，优先予以政策扶持。鼓励在京中央企业参照执行。(责任单位：市国资委、市财政局、市住房城乡建设委、市经济和信息化局、市科委、市委宣传部、</w:t>
      </w:r>
      <w:r w:rsidRPr="00DD374D">
        <w:rPr>
          <w:rFonts w:ascii="仿宋_GB2312" w:eastAsia="仿宋_GB2312" w:hAnsi="微软雅黑" w:cs="宋体" w:hint="eastAsia"/>
          <w:kern w:val="0"/>
          <w:sz w:val="32"/>
          <w:szCs w:val="32"/>
        </w:rPr>
        <w:lastRenderedPageBreak/>
        <w:t>市文化和旅游局、市广播电视局、市体育局、中关村管委会、</w:t>
      </w:r>
      <w:proofErr w:type="gramStart"/>
      <w:r w:rsidRPr="00DD374D">
        <w:rPr>
          <w:rFonts w:ascii="仿宋_GB2312" w:eastAsia="仿宋_GB2312" w:hAnsi="微软雅黑" w:cs="宋体" w:hint="eastAsia"/>
          <w:kern w:val="0"/>
          <w:sz w:val="32"/>
          <w:szCs w:val="32"/>
        </w:rPr>
        <w:t>市文资中心</w:t>
      </w:r>
      <w:proofErr w:type="gramEnd"/>
      <w:r w:rsidRPr="00DD374D">
        <w:rPr>
          <w:rFonts w:ascii="仿宋_GB2312" w:eastAsia="仿宋_GB2312" w:hAnsi="微软雅黑" w:cs="宋体" w:hint="eastAsia"/>
          <w:kern w:val="0"/>
          <w:sz w:val="32"/>
          <w:szCs w:val="32"/>
        </w:rPr>
        <w:t>、北京经济技术开发区管委会、各区政府)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3.为经营困难企业办理延期纳税。受疫情影响纳税申报困难的中小微企业，可依法办理延期缴纳税款，最长不超过3个月。对受疫情影响的“定期定额”户，结合实际情况合理调整定额，或简化停业手续。(责任单位：北京市税务局、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4.补贴小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研发成本。对中关村国家自主创新示范区内的科技型小微企业，根据研发投入实际情况，给予每家最高不超过20万元的研发费用补助。(责任单位：中关村管委会、市财政局)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5.缓解疫情造成的突出影响。对符合条件的中小文化企业融资，通过“投贷奖”政策给予贴息、贴租等奖励。对符合条件的小微、初创型文化企业房租，通过“房租通”政策给予房租补贴。对受疫情影响的滑冰滑雪场所给予适当额度用水用电补贴。按照有关规定对经营规范、信誉良好的旅行社，全额退还旅行社质量保证金，待疫情结束后再适时重新缴纳。对受疫情影响严重或在疫情防控工作中保障市民基本生活的重点连锁餐饮(早餐)、菜店(生鲜超市)、便利店等网点设立项目，对其给予房屋租金等支持，支持比例上限由原50%提高至70%。对于因疫情影响暂停举办的展会项目，如年内继续在京举办且参展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数量超过参展企业总数的50%，给予一定的场租费用补贴。降低出租车运营成本，鼓励出租车企业对疫情期间继续正常从事运营服务的出租车司机适度减免承包金；市区两级按照管理事权，可对采取减免承包金等措施鼓励运营的出租车企业给予一定运营补贴。(责任单</w:t>
      </w:r>
      <w:r w:rsidRPr="00DD374D">
        <w:rPr>
          <w:rFonts w:ascii="仿宋_GB2312" w:eastAsia="仿宋_GB2312" w:hAnsi="微软雅黑" w:cs="宋体" w:hint="eastAsia"/>
          <w:kern w:val="0"/>
          <w:sz w:val="32"/>
          <w:szCs w:val="32"/>
        </w:rPr>
        <w:lastRenderedPageBreak/>
        <w:t>位：市委宣传部、市体育局、市文化和旅游局、市商务局、市交通委、市财政局、各区政府)</w:t>
      </w:r>
    </w:p>
    <w:p w:rsidR="00EA393B" w:rsidRPr="00DD374D" w:rsidRDefault="00EA393B" w:rsidP="00A779ED">
      <w:pPr>
        <w:widowControl/>
        <w:shd w:val="clear" w:color="auto" w:fill="FFFFFF"/>
        <w:spacing w:line="540" w:lineRule="exact"/>
        <w:ind w:firstLineChars="200" w:firstLine="640"/>
        <w:rPr>
          <w:rFonts w:ascii="黑体" w:eastAsia="黑体" w:hAnsi="黑体" w:cs="宋体"/>
          <w:bCs/>
          <w:kern w:val="0"/>
          <w:sz w:val="32"/>
          <w:szCs w:val="32"/>
        </w:rPr>
      </w:pPr>
      <w:r w:rsidRPr="00DD374D">
        <w:rPr>
          <w:rFonts w:ascii="黑体" w:eastAsia="黑体" w:hAnsi="黑体" w:cs="宋体" w:hint="eastAsia"/>
          <w:bCs/>
          <w:kern w:val="0"/>
          <w:sz w:val="32"/>
          <w:szCs w:val="32"/>
        </w:rPr>
        <w:t>二、加大金融支持力度</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6.进一步增加信贷投放。</w:t>
      </w:r>
      <w:proofErr w:type="gramStart"/>
      <w:r w:rsidRPr="00DD374D">
        <w:rPr>
          <w:rFonts w:ascii="仿宋_GB2312" w:eastAsia="仿宋_GB2312" w:hAnsi="微软雅黑" w:cs="宋体" w:hint="eastAsia"/>
          <w:kern w:val="0"/>
          <w:sz w:val="32"/>
          <w:szCs w:val="32"/>
        </w:rPr>
        <w:t>全年普惠型小微企业</w:t>
      </w:r>
      <w:proofErr w:type="gramEnd"/>
      <w:r w:rsidRPr="00DD374D">
        <w:rPr>
          <w:rFonts w:ascii="仿宋_GB2312" w:eastAsia="仿宋_GB2312" w:hAnsi="微软雅黑" w:cs="宋体" w:hint="eastAsia"/>
          <w:kern w:val="0"/>
          <w:sz w:val="32"/>
          <w:szCs w:val="32"/>
        </w:rPr>
        <w:t>贷款增速高于各项贷款增速，其中国有大型银行普</w:t>
      </w:r>
      <w:proofErr w:type="gramStart"/>
      <w:r w:rsidRPr="00DD374D">
        <w:rPr>
          <w:rFonts w:ascii="仿宋_GB2312" w:eastAsia="仿宋_GB2312" w:hAnsi="微软雅黑" w:cs="宋体" w:hint="eastAsia"/>
          <w:kern w:val="0"/>
          <w:sz w:val="32"/>
          <w:szCs w:val="32"/>
        </w:rPr>
        <w:t>惠型小微企业</w:t>
      </w:r>
      <w:proofErr w:type="gramEnd"/>
      <w:r w:rsidRPr="00DD374D">
        <w:rPr>
          <w:rFonts w:ascii="仿宋_GB2312" w:eastAsia="仿宋_GB2312" w:hAnsi="微软雅黑" w:cs="宋体" w:hint="eastAsia"/>
          <w:kern w:val="0"/>
          <w:sz w:val="32"/>
          <w:szCs w:val="32"/>
        </w:rPr>
        <w:t>贷款增速不低于20%。对因受疫情影响经营暂时出现困难但有发展前景的企业不抽贷、不断贷、不压贷，对受疫情影响严重的中小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到期还款困难的，可予以展期或续贷。(责任单位：人行营业管理部、北京银保监局、市金融监管局)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7.降低企业融资成本。加快和扩大LPR定价基准的运用，推动2020年全市普</w:t>
      </w:r>
      <w:proofErr w:type="gramStart"/>
      <w:r w:rsidRPr="00DD374D">
        <w:rPr>
          <w:rFonts w:ascii="仿宋_GB2312" w:eastAsia="仿宋_GB2312" w:hAnsi="微软雅黑" w:cs="宋体" w:hint="eastAsia"/>
          <w:kern w:val="0"/>
          <w:sz w:val="32"/>
          <w:szCs w:val="32"/>
        </w:rPr>
        <w:t>惠型小微企业</w:t>
      </w:r>
      <w:proofErr w:type="gramEnd"/>
      <w:r w:rsidRPr="00DD374D">
        <w:rPr>
          <w:rFonts w:ascii="仿宋_GB2312" w:eastAsia="仿宋_GB2312" w:hAnsi="微软雅黑" w:cs="宋体" w:hint="eastAsia"/>
          <w:kern w:val="0"/>
          <w:sz w:val="32"/>
          <w:szCs w:val="32"/>
        </w:rPr>
        <w:t>贷款综合融资成本较2019年再下降0.5个百分点。对疫情防控重点保障企业给予贷款贴息支持。(责任单位：人行营业管理部、北京银保监局、市金融监管局、市财政局)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8.拓宽直接融资渠道。中小企业股票质押协议在疫情防控期间到期，企业由于还款困难申请展期的，可与证券公司等金融机构协商，展期3至6个月。积极推进拟上市公司IPO、新三板创新层企业申请精选层辅导验收工作，采取非现场等灵活高效方式进行辅导验收。疫情期间，加快资本市场线上服务平台建设，组织辅导机构加大企业挂牌上市线上培训力度。(责任单位：北京证监局、人行营业管理部、市金融监管局、中关村管委会)</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9.提高融资便捷性。加强金融服务快速响应机制和网络建设，开展“网上畅融工程”快速对接服务，充分发挥银企对接系统作用，提升金融服务可获得性，降低服务成本。完善本市企业续贷</w:t>
      </w:r>
      <w:r w:rsidRPr="00DD374D">
        <w:rPr>
          <w:rFonts w:ascii="仿宋_GB2312" w:eastAsia="仿宋_GB2312" w:hAnsi="微软雅黑" w:cs="宋体" w:hint="eastAsia"/>
          <w:kern w:val="0"/>
          <w:sz w:val="32"/>
          <w:szCs w:val="32"/>
        </w:rPr>
        <w:lastRenderedPageBreak/>
        <w:t>服务中心功能，加快建设</w:t>
      </w:r>
      <w:proofErr w:type="gramStart"/>
      <w:r w:rsidRPr="00DD374D">
        <w:rPr>
          <w:rFonts w:ascii="仿宋_GB2312" w:eastAsia="仿宋_GB2312" w:hAnsi="微软雅黑" w:cs="宋体" w:hint="eastAsia"/>
          <w:kern w:val="0"/>
          <w:sz w:val="32"/>
          <w:szCs w:val="32"/>
        </w:rPr>
        <w:t>企业首贷服务中心</w:t>
      </w:r>
      <w:proofErr w:type="gramEnd"/>
      <w:r w:rsidRPr="00DD374D">
        <w:rPr>
          <w:rFonts w:ascii="仿宋_GB2312" w:eastAsia="仿宋_GB2312" w:hAnsi="微软雅黑" w:cs="宋体" w:hint="eastAsia"/>
          <w:kern w:val="0"/>
          <w:sz w:val="32"/>
          <w:szCs w:val="32"/>
        </w:rPr>
        <w:t>，持续提高中小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“首贷率”、信用贷款占比，小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无还本续贷占比提升20个百分点以上。建设基于区块链的供应链债权债务平台，为参与政府采购和国企采购的中小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提供确权融资服务。(责任单位：人行营业管理部、北京银保监局、市金融监管局、市政务服务局)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10.优化融资担保服务。疫情期间，本市政府性担保机构对受疫情影响严重的中小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降低综合费率0.5个百分点；对疫情期间提供生活服务保障的相关企业，担保费率降至1.5%以下；对疫情防控相关企业，担保费率降至1%以下。(责任单位：市财政局、市金融监管局、市经济和信息化局)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11.加强创新型中小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融资服务。进一步</w:t>
      </w:r>
      <w:proofErr w:type="gramStart"/>
      <w:r w:rsidRPr="00DD374D">
        <w:rPr>
          <w:rFonts w:ascii="仿宋_GB2312" w:eastAsia="仿宋_GB2312" w:hAnsi="微软雅黑" w:cs="宋体" w:hint="eastAsia"/>
          <w:kern w:val="0"/>
          <w:sz w:val="32"/>
          <w:szCs w:val="32"/>
        </w:rPr>
        <w:t>降低十</w:t>
      </w:r>
      <w:proofErr w:type="gramEnd"/>
      <w:r w:rsidRPr="00DD374D">
        <w:rPr>
          <w:rFonts w:ascii="仿宋_GB2312" w:eastAsia="仿宋_GB2312" w:hAnsi="微软雅黑" w:cs="宋体" w:hint="eastAsia"/>
          <w:kern w:val="0"/>
          <w:sz w:val="32"/>
          <w:szCs w:val="32"/>
        </w:rPr>
        <w:t>大高精尖产业和中关村国家自主创新示范区等地区资金困难的中小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贷款利率。力争2020年</w:t>
      </w:r>
      <w:proofErr w:type="gramStart"/>
      <w:r w:rsidRPr="00DD374D">
        <w:rPr>
          <w:rFonts w:ascii="仿宋_GB2312" w:eastAsia="仿宋_GB2312" w:hAnsi="微软雅黑" w:cs="宋体" w:hint="eastAsia"/>
          <w:kern w:val="0"/>
          <w:sz w:val="32"/>
          <w:szCs w:val="32"/>
        </w:rPr>
        <w:t>科创类</w:t>
      </w:r>
      <w:proofErr w:type="gramEnd"/>
      <w:r w:rsidRPr="00DD374D">
        <w:rPr>
          <w:rFonts w:ascii="仿宋_GB2312" w:eastAsia="仿宋_GB2312" w:hAnsi="微软雅黑" w:cs="宋体" w:hint="eastAsia"/>
          <w:kern w:val="0"/>
          <w:sz w:val="32"/>
          <w:szCs w:val="32"/>
        </w:rPr>
        <w:t>企业贷款同比增长不低于15%，有贷款余额的户数同比增长不低于15%，针对因疫情造成中小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信用评级负面影响的，暂不予以信用降级。对符合条件的中关村创新型中小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给予贷款贴息以及债券、融资租赁费用补贴。(责任单位：人行营业管理部、市经济和信息化局、中关村管委会、市发展改革委、市科委、市财政局、北京银保监局、市金融监管局)</w:t>
      </w:r>
    </w:p>
    <w:p w:rsidR="00EA393B" w:rsidRPr="00DD374D" w:rsidRDefault="00EA393B" w:rsidP="00A779ED">
      <w:pPr>
        <w:widowControl/>
        <w:shd w:val="clear" w:color="auto" w:fill="FFFFFF"/>
        <w:spacing w:line="540" w:lineRule="exact"/>
        <w:ind w:firstLineChars="200" w:firstLine="640"/>
        <w:rPr>
          <w:rFonts w:ascii="黑体" w:eastAsia="黑体" w:hAnsi="黑体" w:cs="宋体"/>
          <w:bCs/>
          <w:kern w:val="0"/>
          <w:sz w:val="32"/>
          <w:szCs w:val="32"/>
        </w:rPr>
      </w:pPr>
      <w:r w:rsidRPr="00DD374D">
        <w:rPr>
          <w:rFonts w:ascii="黑体" w:eastAsia="黑体" w:hAnsi="黑体" w:cs="宋体" w:hint="eastAsia"/>
          <w:bCs/>
          <w:kern w:val="0"/>
          <w:sz w:val="32"/>
          <w:szCs w:val="32"/>
        </w:rPr>
        <w:t>三、保障企业正常生产运营</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12.实施</w:t>
      </w:r>
      <w:proofErr w:type="gramStart"/>
      <w:r w:rsidRPr="00DD374D">
        <w:rPr>
          <w:rFonts w:ascii="仿宋_GB2312" w:eastAsia="仿宋_GB2312" w:hAnsi="微软雅黑" w:cs="宋体" w:hint="eastAsia"/>
          <w:kern w:val="0"/>
          <w:sz w:val="32"/>
          <w:szCs w:val="32"/>
        </w:rPr>
        <w:t>援企稳岗政策</w:t>
      </w:r>
      <w:proofErr w:type="gramEnd"/>
      <w:r w:rsidRPr="00DD374D">
        <w:rPr>
          <w:rFonts w:ascii="仿宋_GB2312" w:eastAsia="仿宋_GB2312" w:hAnsi="微软雅黑" w:cs="宋体" w:hint="eastAsia"/>
          <w:kern w:val="0"/>
          <w:sz w:val="32"/>
          <w:szCs w:val="32"/>
        </w:rPr>
        <w:t>。对受疫情影响较大，面临暂时性生产经营困难且恢复有望、坚持不裁员或少裁员的参保企业，可按6个月的上年度本市月人均失业保险金标准和参保职工人数，返</w:t>
      </w:r>
      <w:r w:rsidRPr="00DD374D">
        <w:rPr>
          <w:rFonts w:ascii="仿宋_GB2312" w:eastAsia="仿宋_GB2312" w:hAnsi="微软雅黑" w:cs="宋体" w:hint="eastAsia"/>
          <w:kern w:val="0"/>
          <w:sz w:val="32"/>
          <w:szCs w:val="32"/>
        </w:rPr>
        <w:lastRenderedPageBreak/>
        <w:t>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市失业人员按照有关规定可享受免费培训。(责任单位：市人力资源社会保障局、市财政局、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13.促进就业困难群体就业。用人单位招用本市登记失业人员和城乡就业困难人员，依法签订一年及以上期限劳动合同且按规定缴纳职工社会保险、按月足额发放不低于本市职工最低工资标准1.2倍工资的，可按规定申请享受岗位补贴、社会保险补贴。(责任单位：市人力资源社会保障局、市财政局)</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14.保障企业正常安全生产需求。各生产企业要严格落实本市疫情防控工作要求，保障生产工作人员健康安全。优化疫情防控货物、生活必需品及国家级、市级重大工程建设原材料和涉及保障城市运行必需、重要国计民生的相关项目建设原材料的调配、运输，为企业办理疫情防控应急物资通行证，保障运输通畅。加大企业复产用工保障力度，积极帮助企业协调解决防疫物资需求，加强防控工作技术支持，监督指导企业在疫情防控达标前提下开展生产经营活动。(责任单位：市住房城乡建设委、市交通委、市商务局、市经济和信息化局、市卫生健康委、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lastRenderedPageBreak/>
        <w:t>15.加大政府采购和中小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购买产品服务支持力度。全市预算单位在满足机构自身运转和提供公共服务基本需求的前提下，要加大对中小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的倾斜力度，进一步提高面向中小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采购的金额和比例。依托市中小企业公共服务平台发放中小</w:t>
      </w:r>
      <w:proofErr w:type="gramStart"/>
      <w:r w:rsidRPr="00DD374D">
        <w:rPr>
          <w:rFonts w:ascii="仿宋_GB2312" w:eastAsia="仿宋_GB2312" w:hAnsi="微软雅黑" w:cs="宋体" w:hint="eastAsia"/>
          <w:kern w:val="0"/>
          <w:sz w:val="32"/>
          <w:szCs w:val="32"/>
        </w:rPr>
        <w:t>微企业服务券</w:t>
      </w:r>
      <w:proofErr w:type="gramEnd"/>
      <w:r w:rsidRPr="00DD374D">
        <w:rPr>
          <w:rFonts w:ascii="仿宋_GB2312" w:eastAsia="仿宋_GB2312" w:hAnsi="微软雅黑" w:cs="宋体" w:hint="eastAsia"/>
          <w:kern w:val="0"/>
          <w:sz w:val="32"/>
          <w:szCs w:val="32"/>
        </w:rPr>
        <w:t>，受疫情影响严重的企业采购远程办公、视频会议、法律咨询、在线检测、网络销售等指定服务产品的，对每家企业给予不超过合同额50%的补贴，最高额度不超过20万元。(责任单位：市财政局、市经济和信息化局、各有关部门)</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16.精心做好企业服务。发挥12345企业服务热线功能，及时帮助企业解决困难和问题。开通中小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法律咨询热线专席服务，组建律师专家服务团，为中小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提供咨询、代理、“法治体检”等多种形式的法律服务。出台涉疫情防控公证事项办事指引，为受疫情影响的中小</w:t>
      </w:r>
      <w:proofErr w:type="gramStart"/>
      <w:r w:rsidRPr="00DD374D">
        <w:rPr>
          <w:rFonts w:ascii="仿宋_GB2312" w:eastAsia="仿宋_GB2312" w:hAnsi="微软雅黑" w:cs="宋体" w:hint="eastAsia"/>
          <w:kern w:val="0"/>
          <w:sz w:val="32"/>
          <w:szCs w:val="32"/>
        </w:rPr>
        <w:t>微企业</w:t>
      </w:r>
      <w:proofErr w:type="gramEnd"/>
      <w:r w:rsidRPr="00DD374D">
        <w:rPr>
          <w:rFonts w:ascii="仿宋_GB2312" w:eastAsia="仿宋_GB2312" w:hAnsi="微软雅黑" w:cs="宋体" w:hint="eastAsia"/>
          <w:kern w:val="0"/>
          <w:sz w:val="32"/>
          <w:szCs w:val="32"/>
        </w:rPr>
        <w:t>提供专门公证服务。(责任单位：市发展改革委、市司法局、市经济和信息化局、各有关部门、各区政府)</w:t>
      </w:r>
    </w:p>
    <w:p w:rsidR="00EA393B" w:rsidRPr="00DD374D" w:rsidRDefault="00EA393B" w:rsidP="00A779ED">
      <w:pPr>
        <w:widowControl/>
        <w:shd w:val="clear" w:color="auto" w:fill="FFFFFF"/>
        <w:spacing w:line="540" w:lineRule="exact"/>
        <w:ind w:firstLineChars="200" w:firstLine="64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以上政策措施适用于符合工业和信息化部、国家统计局、国家发展改革委、财政部联合发布的《中小企业划型标准规定》(工信部联企业〔2011〕300号)且在北京注册的中小微企业，自印发之日起实施，有效期至2020年底(文中具体措施有明确期限规定的从其规定，因本市新型冠状病毒感染的肺炎疫情应急响应结束等原因政策措施不再有必要性的自然失效)。</w:t>
      </w:r>
    </w:p>
    <w:p w:rsidR="0067310E" w:rsidRPr="00DD374D" w:rsidRDefault="0067310E" w:rsidP="00A779ED">
      <w:pPr>
        <w:widowControl/>
        <w:shd w:val="clear" w:color="auto" w:fill="FFFFFF"/>
        <w:spacing w:line="540" w:lineRule="exact"/>
        <w:ind w:firstLineChars="200" w:firstLine="640"/>
        <w:rPr>
          <w:rFonts w:ascii="仿宋_GB2312" w:eastAsia="仿宋_GB2312" w:hAnsi="微软雅黑" w:cs="宋体"/>
          <w:kern w:val="0"/>
          <w:sz w:val="32"/>
          <w:szCs w:val="32"/>
        </w:rPr>
      </w:pPr>
    </w:p>
    <w:p w:rsidR="00EA393B" w:rsidRPr="00DD374D" w:rsidRDefault="00EA393B" w:rsidP="00A779ED">
      <w:pPr>
        <w:widowControl/>
        <w:shd w:val="clear" w:color="auto" w:fill="FFFFFF"/>
        <w:tabs>
          <w:tab w:val="left" w:pos="7655"/>
        </w:tabs>
        <w:spacing w:line="540" w:lineRule="exact"/>
        <w:ind w:firstLineChars="1300" w:firstLine="4160"/>
        <w:rPr>
          <w:rFonts w:ascii="仿宋_GB2312" w:eastAsia="仿宋_GB2312" w:hAnsi="微软雅黑" w:cs="宋体"/>
          <w:kern w:val="0"/>
          <w:sz w:val="32"/>
          <w:szCs w:val="32"/>
        </w:rPr>
      </w:pPr>
      <w:r w:rsidRPr="00DD374D">
        <w:rPr>
          <w:rFonts w:ascii="仿宋_GB2312" w:eastAsia="仿宋_GB2312" w:hAnsi="微软雅黑" w:cs="宋体" w:hint="eastAsia"/>
          <w:kern w:val="0"/>
          <w:sz w:val="32"/>
          <w:szCs w:val="32"/>
        </w:rPr>
        <w:t>北京市人民政府办公厅</w:t>
      </w:r>
    </w:p>
    <w:p w:rsidR="0087225A" w:rsidRPr="00DD374D" w:rsidRDefault="00EA393B" w:rsidP="00A779ED">
      <w:pPr>
        <w:widowControl/>
        <w:shd w:val="clear" w:color="auto" w:fill="FFFFFF"/>
        <w:tabs>
          <w:tab w:val="left" w:pos="7513"/>
        </w:tabs>
        <w:spacing w:line="540" w:lineRule="exact"/>
        <w:ind w:firstLineChars="1400" w:firstLine="4480"/>
        <w:rPr>
          <w:rFonts w:ascii="仿宋_GB2312" w:eastAsia="仿宋_GB2312"/>
          <w:sz w:val="32"/>
          <w:szCs w:val="32"/>
        </w:rPr>
      </w:pPr>
      <w:r w:rsidRPr="00DD374D">
        <w:rPr>
          <w:rFonts w:ascii="仿宋_GB2312" w:eastAsia="仿宋_GB2312" w:hAnsi="微软雅黑" w:cs="宋体" w:hint="eastAsia"/>
          <w:kern w:val="0"/>
          <w:sz w:val="32"/>
          <w:szCs w:val="32"/>
        </w:rPr>
        <w:t>2020年2月5日</w:t>
      </w:r>
    </w:p>
    <w:sectPr w:rsidR="0087225A" w:rsidRPr="00DD374D" w:rsidSect="00A779ED">
      <w:pgSz w:w="11906" w:h="16838"/>
      <w:pgMar w:top="1814"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3B"/>
    <w:rsid w:val="0067310E"/>
    <w:rsid w:val="0087225A"/>
    <w:rsid w:val="00A779ED"/>
    <w:rsid w:val="00DD374D"/>
    <w:rsid w:val="00EA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93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A393B"/>
    <w:rPr>
      <w:color w:val="0000FF"/>
      <w:u w:val="single"/>
    </w:rPr>
  </w:style>
  <w:style w:type="character" w:styleId="a5">
    <w:name w:val="Strong"/>
    <w:basedOn w:val="a0"/>
    <w:uiPriority w:val="22"/>
    <w:qFormat/>
    <w:rsid w:val="00EA393B"/>
    <w:rPr>
      <w:b/>
      <w:bCs/>
    </w:rPr>
  </w:style>
  <w:style w:type="paragraph" w:styleId="a6">
    <w:name w:val="Balloon Text"/>
    <w:basedOn w:val="a"/>
    <w:link w:val="Char"/>
    <w:uiPriority w:val="99"/>
    <w:semiHidden/>
    <w:unhideWhenUsed/>
    <w:rsid w:val="00A779ED"/>
    <w:rPr>
      <w:sz w:val="18"/>
      <w:szCs w:val="18"/>
    </w:rPr>
  </w:style>
  <w:style w:type="character" w:customStyle="1" w:styleId="Char">
    <w:name w:val="批注框文本 Char"/>
    <w:basedOn w:val="a0"/>
    <w:link w:val="a6"/>
    <w:uiPriority w:val="99"/>
    <w:semiHidden/>
    <w:rsid w:val="00A779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93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A393B"/>
    <w:rPr>
      <w:color w:val="0000FF"/>
      <w:u w:val="single"/>
    </w:rPr>
  </w:style>
  <w:style w:type="character" w:styleId="a5">
    <w:name w:val="Strong"/>
    <w:basedOn w:val="a0"/>
    <w:uiPriority w:val="22"/>
    <w:qFormat/>
    <w:rsid w:val="00EA393B"/>
    <w:rPr>
      <w:b/>
      <w:bCs/>
    </w:rPr>
  </w:style>
  <w:style w:type="paragraph" w:styleId="a6">
    <w:name w:val="Balloon Text"/>
    <w:basedOn w:val="a"/>
    <w:link w:val="Char"/>
    <w:uiPriority w:val="99"/>
    <w:semiHidden/>
    <w:unhideWhenUsed/>
    <w:rsid w:val="00A779ED"/>
    <w:rPr>
      <w:sz w:val="18"/>
      <w:szCs w:val="18"/>
    </w:rPr>
  </w:style>
  <w:style w:type="character" w:customStyle="1" w:styleId="Char">
    <w:name w:val="批注框文本 Char"/>
    <w:basedOn w:val="a0"/>
    <w:link w:val="a6"/>
    <w:uiPriority w:val="99"/>
    <w:semiHidden/>
    <w:rsid w:val="00A77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4186">
      <w:bodyDiv w:val="1"/>
      <w:marLeft w:val="0"/>
      <w:marRight w:val="0"/>
      <w:marTop w:val="0"/>
      <w:marBottom w:val="0"/>
      <w:divBdr>
        <w:top w:val="none" w:sz="0" w:space="0" w:color="auto"/>
        <w:left w:val="none" w:sz="0" w:space="0" w:color="auto"/>
        <w:bottom w:val="none" w:sz="0" w:space="0" w:color="auto"/>
        <w:right w:val="none" w:sz="0" w:space="0" w:color="auto"/>
      </w:divBdr>
      <w:divsChild>
        <w:div w:id="632826600">
          <w:marLeft w:val="0"/>
          <w:marRight w:val="0"/>
          <w:marTop w:val="0"/>
          <w:marBottom w:val="450"/>
          <w:divBdr>
            <w:top w:val="none" w:sz="0" w:space="0" w:color="auto"/>
            <w:left w:val="none" w:sz="0" w:space="0" w:color="auto"/>
            <w:bottom w:val="none" w:sz="0" w:space="0" w:color="auto"/>
            <w:right w:val="none" w:sz="0" w:space="0" w:color="auto"/>
          </w:divBdr>
        </w:div>
        <w:div w:id="288783306">
          <w:marLeft w:val="0"/>
          <w:marRight w:val="0"/>
          <w:marTop w:val="0"/>
          <w:marBottom w:val="0"/>
          <w:divBdr>
            <w:top w:val="none" w:sz="0" w:space="0" w:color="auto"/>
            <w:left w:val="none" w:sz="0" w:space="0" w:color="auto"/>
            <w:bottom w:val="none" w:sz="0" w:space="0" w:color="auto"/>
            <w:right w:val="none" w:sz="0" w:space="0" w:color="auto"/>
          </w:divBdr>
          <w:divsChild>
            <w:div w:id="3643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548</Words>
  <Characters>3128</Characters>
  <Application>Microsoft Office Word</Application>
  <DocSecurity>0</DocSecurity>
  <Lines>26</Lines>
  <Paragraphs>7</Paragraphs>
  <ScaleCrop>false</ScaleCrop>
  <Company>Lenovo</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王光</dc:creator>
  <cp:lastModifiedBy>王光</cp:lastModifiedBy>
  <cp:revision>4</cp:revision>
  <cp:lastPrinted>2020-02-07T01:20:00Z</cp:lastPrinted>
  <dcterms:created xsi:type="dcterms:W3CDTF">2020-02-06T08:37:00Z</dcterms:created>
  <dcterms:modified xsi:type="dcterms:W3CDTF">2020-02-07T01:20:00Z</dcterms:modified>
</cp:coreProperties>
</file>