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A53" w:rsidRPr="004A0DBF" w:rsidRDefault="009369B5" w:rsidP="004A0DBF">
      <w:pPr>
        <w:spacing w:line="480" w:lineRule="auto"/>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北京市运输事业发展中心</w:t>
      </w:r>
      <w:r w:rsidR="00117A53" w:rsidRPr="004A0DBF">
        <w:rPr>
          <w:rFonts w:ascii="方正小标宋简体" w:eastAsia="方正小标宋简体" w:hint="eastAsia"/>
          <w:color w:val="000000"/>
          <w:sz w:val="36"/>
          <w:szCs w:val="36"/>
        </w:rPr>
        <w:t>202</w:t>
      </w:r>
      <w:r w:rsidR="009010FA">
        <w:rPr>
          <w:rFonts w:ascii="方正小标宋简体" w:eastAsia="方正小标宋简体" w:hint="eastAsia"/>
          <w:color w:val="000000"/>
          <w:sz w:val="36"/>
          <w:szCs w:val="36"/>
        </w:rPr>
        <w:t>4</w:t>
      </w:r>
      <w:r w:rsidR="00117A53" w:rsidRPr="004A0DBF">
        <w:rPr>
          <w:rFonts w:ascii="方正小标宋简体" w:eastAsia="方正小标宋简体" w:hint="eastAsia"/>
          <w:color w:val="000000"/>
          <w:sz w:val="36"/>
          <w:szCs w:val="36"/>
        </w:rPr>
        <w:t>年财政预算信息公开</w:t>
      </w:r>
    </w:p>
    <w:p w:rsidR="00117A53" w:rsidRDefault="00117A53" w:rsidP="004A0DBF">
      <w:pPr>
        <w:spacing w:line="480" w:lineRule="auto"/>
        <w:ind w:firstLineChars="200" w:firstLine="640"/>
        <w:jc w:val="center"/>
        <w:rPr>
          <w:rFonts w:ascii="方正小标宋简体" w:eastAsia="方正小标宋简体"/>
          <w:color w:val="000000"/>
          <w:sz w:val="32"/>
          <w:szCs w:val="32"/>
        </w:rPr>
      </w:pPr>
    </w:p>
    <w:p w:rsidR="00117A53" w:rsidRDefault="00117A53" w:rsidP="004A0DBF">
      <w:pPr>
        <w:spacing w:line="480" w:lineRule="auto"/>
        <w:ind w:firstLineChars="200" w:firstLine="640"/>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117A53" w:rsidRDefault="00117A53" w:rsidP="004A0DBF">
      <w:pPr>
        <w:spacing w:line="480" w:lineRule="auto"/>
        <w:ind w:firstLineChars="200" w:firstLine="640"/>
        <w:jc w:val="center"/>
        <w:rPr>
          <w:rFonts w:ascii="方正小标宋简体" w:eastAsia="方正小标宋简体"/>
          <w:color w:val="000000"/>
          <w:sz w:val="32"/>
          <w:szCs w:val="32"/>
        </w:rPr>
      </w:pPr>
    </w:p>
    <w:p w:rsidR="009010FA" w:rsidRPr="009010FA" w:rsidRDefault="009010FA" w:rsidP="009010FA">
      <w:pPr>
        <w:pStyle w:val="2"/>
      </w:pPr>
    </w:p>
    <w:p w:rsidR="00117A53" w:rsidRDefault="00117A53" w:rsidP="004A0DBF">
      <w:pPr>
        <w:spacing w:line="480" w:lineRule="auto"/>
        <w:rPr>
          <w:rFonts w:ascii="黑体" w:eastAsia="黑体" w:hAnsi="黑体" w:cs="黑体"/>
          <w:color w:val="000000"/>
          <w:sz w:val="32"/>
          <w:szCs w:val="32"/>
        </w:rPr>
      </w:pPr>
      <w:r>
        <w:rPr>
          <w:rFonts w:ascii="黑体" w:eastAsia="黑体" w:hAnsi="黑体" w:cs="黑体" w:hint="eastAsia"/>
          <w:color w:val="000000"/>
          <w:sz w:val="32"/>
          <w:szCs w:val="32"/>
        </w:rPr>
        <w:t>第一部分 202</w:t>
      </w:r>
      <w:r w:rsidR="009010FA">
        <w:rPr>
          <w:rFonts w:ascii="黑体" w:eastAsia="黑体" w:hAnsi="黑体" w:cs="黑体" w:hint="eastAsia"/>
          <w:color w:val="000000"/>
          <w:sz w:val="32"/>
          <w:szCs w:val="32"/>
        </w:rPr>
        <w:t>4</w:t>
      </w:r>
      <w:r>
        <w:rPr>
          <w:rFonts w:ascii="黑体" w:eastAsia="黑体" w:hAnsi="黑体" w:cs="黑体" w:hint="eastAsia"/>
          <w:color w:val="000000"/>
          <w:sz w:val="32"/>
          <w:szCs w:val="32"/>
        </w:rPr>
        <w:t>年度单位预算情况说明</w:t>
      </w:r>
    </w:p>
    <w:p w:rsidR="00117A53" w:rsidRDefault="00117A53" w:rsidP="004A0DBF">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117A53" w:rsidRDefault="00117A53" w:rsidP="004A0DBF">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117A53" w:rsidRDefault="00117A53" w:rsidP="004A0DBF">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117A53" w:rsidRDefault="00117A53" w:rsidP="004A0DBF">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117A53" w:rsidRDefault="00117A53" w:rsidP="004A0DBF">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117A53" w:rsidRDefault="00117A53" w:rsidP="004A0DBF">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117A53" w:rsidRDefault="00117A53" w:rsidP="004A0DBF">
      <w:pPr>
        <w:spacing w:line="480" w:lineRule="auto"/>
        <w:rPr>
          <w:rFonts w:ascii="黑体" w:eastAsia="黑体" w:hAnsi="黑体" w:cs="黑体"/>
          <w:color w:val="000000"/>
          <w:sz w:val="32"/>
          <w:szCs w:val="32"/>
        </w:rPr>
      </w:pPr>
      <w:r>
        <w:rPr>
          <w:rFonts w:ascii="黑体" w:eastAsia="黑体" w:hAnsi="黑体" w:cs="黑体" w:hint="eastAsia"/>
          <w:color w:val="000000"/>
          <w:sz w:val="32"/>
          <w:szCs w:val="32"/>
        </w:rPr>
        <w:t>第二部分 202</w:t>
      </w:r>
      <w:r w:rsidR="009010FA">
        <w:rPr>
          <w:rFonts w:ascii="黑体" w:eastAsia="黑体" w:hAnsi="黑体" w:cs="黑体" w:hint="eastAsia"/>
          <w:color w:val="000000"/>
          <w:sz w:val="32"/>
          <w:szCs w:val="32"/>
        </w:rPr>
        <w:t>4</w:t>
      </w:r>
      <w:r>
        <w:rPr>
          <w:rFonts w:ascii="黑体" w:eastAsia="黑体" w:hAnsi="黑体" w:cs="黑体" w:hint="eastAsia"/>
          <w:color w:val="000000"/>
          <w:sz w:val="32"/>
          <w:szCs w:val="32"/>
        </w:rPr>
        <w:t>年度单位预算报表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二、收入总表    </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rsidR="00117A53" w:rsidRDefault="00117A53" w:rsidP="00777318">
      <w:pPr>
        <w:autoSpaceDE w:val="0"/>
        <w:autoSpaceDN w:val="0"/>
        <w:adjustRightInd w:val="0"/>
        <w:spacing w:line="480" w:lineRule="auto"/>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九、政府性基金预算财政拨款支出表</w:t>
      </w:r>
    </w:p>
    <w:p w:rsidR="00117A53"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117A53" w:rsidRDefault="00117A53" w:rsidP="004A0DBF">
      <w:pPr>
        <w:autoSpaceDE w:val="0"/>
        <w:autoSpaceDN w:val="0"/>
        <w:adjustRightInd w:val="0"/>
        <w:spacing w:line="480" w:lineRule="auto"/>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117A53" w:rsidRDefault="00117A53" w:rsidP="004A0DBF">
      <w:pPr>
        <w:autoSpaceDE w:val="0"/>
        <w:autoSpaceDN w:val="0"/>
        <w:adjustRightInd w:val="0"/>
        <w:spacing w:line="480" w:lineRule="auto"/>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4A0DBF" w:rsidRDefault="00117A53" w:rsidP="004A0DBF">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777318" w:rsidRDefault="00777318">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rsidR="00117A53" w:rsidRDefault="00117A53" w:rsidP="00777318">
      <w:pPr>
        <w:autoSpaceDE w:val="0"/>
        <w:autoSpaceDN w:val="0"/>
        <w:adjustRightInd w:val="0"/>
        <w:spacing w:line="480" w:lineRule="auto"/>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w:t>
      </w:r>
      <w:r w:rsidR="009010FA">
        <w:rPr>
          <w:rFonts w:ascii="方正小标宋简体" w:eastAsia="方正小标宋简体" w:hint="eastAsia"/>
          <w:color w:val="000000"/>
          <w:sz w:val="36"/>
          <w:szCs w:val="36"/>
        </w:rPr>
        <w:t>4</w:t>
      </w:r>
      <w:r>
        <w:rPr>
          <w:rFonts w:ascii="方正小标宋简体" w:eastAsia="方正小标宋简体" w:hint="eastAsia"/>
          <w:color w:val="000000"/>
          <w:sz w:val="36"/>
          <w:szCs w:val="36"/>
        </w:rPr>
        <w:t>年度单位预算情况说明</w:t>
      </w:r>
    </w:p>
    <w:p w:rsidR="00117A53" w:rsidRDefault="00117A53" w:rsidP="004A0DBF">
      <w:pPr>
        <w:spacing w:line="480" w:lineRule="auto"/>
        <w:ind w:firstLineChars="200" w:firstLine="640"/>
        <w:rPr>
          <w:rFonts w:ascii="仿宋_GB2312" w:eastAsia="仿宋_GB2312"/>
          <w:color w:val="000000"/>
          <w:sz w:val="32"/>
          <w:szCs w:val="32"/>
        </w:rPr>
      </w:pPr>
    </w:p>
    <w:p w:rsidR="00117A53" w:rsidRDefault="00117A53" w:rsidP="004A0DBF">
      <w:pPr>
        <w:spacing w:line="480" w:lineRule="auto"/>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9369B5" w:rsidRDefault="00117A53" w:rsidP="009369B5">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9369B5" w:rsidRDefault="009369B5" w:rsidP="009369B5">
      <w:pPr>
        <w:ind w:firstLine="555"/>
        <w:rPr>
          <w:rFonts w:eastAsia="仿宋_GB2312"/>
          <w:color w:val="000000"/>
          <w:szCs w:val="32"/>
        </w:rPr>
      </w:pPr>
      <w:r>
        <w:rPr>
          <w:rFonts w:eastAsia="仿宋_GB2312"/>
          <w:color w:val="000000"/>
          <w:sz w:val="32"/>
          <w:szCs w:val="32"/>
        </w:rPr>
        <w:t>根据《中共北京市委机构编制委员会关于市交通委所属事业单位改革有关事项的批复》（京编委〔</w:t>
      </w:r>
      <w:r>
        <w:rPr>
          <w:rFonts w:eastAsia="仿宋_GB2312"/>
          <w:color w:val="000000"/>
          <w:sz w:val="32"/>
          <w:szCs w:val="32"/>
        </w:rPr>
        <w:t>2021</w:t>
      </w:r>
      <w:r>
        <w:rPr>
          <w:rFonts w:eastAsia="仿宋_GB2312"/>
          <w:color w:val="000000"/>
          <w:sz w:val="32"/>
          <w:szCs w:val="32"/>
        </w:rPr>
        <w:t>〕</w:t>
      </w:r>
      <w:r>
        <w:rPr>
          <w:rFonts w:eastAsia="仿宋_GB2312"/>
          <w:color w:val="000000"/>
          <w:sz w:val="32"/>
          <w:szCs w:val="32"/>
        </w:rPr>
        <w:t>47</w:t>
      </w:r>
      <w:r>
        <w:rPr>
          <w:rFonts w:eastAsia="仿宋_GB2312"/>
          <w:color w:val="000000"/>
          <w:sz w:val="32"/>
          <w:szCs w:val="32"/>
        </w:rPr>
        <w:t>号）和《北京市交通委员会所属事业单位改革方案》</w:t>
      </w:r>
      <w:r>
        <w:rPr>
          <w:rFonts w:eastAsia="仿宋_GB2312" w:hint="eastAsia"/>
          <w:color w:val="000000"/>
          <w:sz w:val="32"/>
          <w:szCs w:val="32"/>
        </w:rPr>
        <w:t>，设立北京市运输事业发展中心，</w:t>
      </w:r>
      <w:r>
        <w:rPr>
          <w:rFonts w:eastAsia="仿宋_GB2312"/>
          <w:color w:val="000000"/>
          <w:sz w:val="32"/>
          <w:szCs w:val="32"/>
        </w:rPr>
        <w:t>是市交通委所属公益一类事业单位，正处级，经费形式为财政补助。主要职责是</w:t>
      </w:r>
      <w:bookmarkStart w:id="0" w:name="_Hlk90227912"/>
      <w:r>
        <w:rPr>
          <w:rFonts w:eastAsia="仿宋_GB2312"/>
          <w:color w:val="000000"/>
          <w:sz w:val="32"/>
          <w:szCs w:val="32"/>
        </w:rPr>
        <w:t>承担本市运输行业政策研究、运营监测、项目效果评估评价等事务性工作</w:t>
      </w:r>
      <w:bookmarkEnd w:id="0"/>
      <w:r>
        <w:rPr>
          <w:rFonts w:eastAsia="仿宋_GB2312"/>
          <w:color w:val="000000"/>
          <w:sz w:val="32"/>
          <w:szCs w:val="32"/>
        </w:rPr>
        <w:t>，承担运输行业信息化建设工作。</w:t>
      </w:r>
    </w:p>
    <w:p w:rsidR="009369B5" w:rsidRDefault="00117A53" w:rsidP="004A0DBF">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9369B5" w:rsidRPr="009369B5" w:rsidRDefault="00B710BF" w:rsidP="009369B5">
      <w:pPr>
        <w:spacing w:line="560" w:lineRule="exact"/>
        <w:ind w:firstLineChars="200" w:firstLine="640"/>
        <w:rPr>
          <w:rFonts w:eastAsia="仿宋_GB2312"/>
          <w:color w:val="000000"/>
          <w:sz w:val="32"/>
          <w:szCs w:val="32"/>
        </w:rPr>
      </w:pPr>
      <w:r>
        <w:rPr>
          <w:rFonts w:eastAsia="仿宋_GB2312" w:hint="eastAsia"/>
          <w:color w:val="000000"/>
          <w:sz w:val="32"/>
          <w:szCs w:val="32"/>
        </w:rPr>
        <w:t>北京市运输事业发展中心</w:t>
      </w:r>
      <w:r w:rsidR="009369B5">
        <w:rPr>
          <w:rFonts w:eastAsia="仿宋_GB2312" w:hint="eastAsia"/>
          <w:color w:val="000000"/>
          <w:sz w:val="32"/>
          <w:szCs w:val="32"/>
        </w:rPr>
        <w:t>内设“一室六部”，分别为综合办公室、政策研究部、行业发展部、信息工程部、信息服务部、服务保障部、政工人事部。</w:t>
      </w:r>
    </w:p>
    <w:p w:rsidR="00117A53" w:rsidRDefault="00117A53" w:rsidP="004A0DBF">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9369B5" w:rsidRDefault="009369B5" w:rsidP="009369B5">
      <w:pPr>
        <w:ind w:firstLineChars="200" w:firstLine="640"/>
        <w:rPr>
          <w:rFonts w:eastAsia="仿宋_GB2312"/>
          <w:color w:val="000000"/>
          <w:sz w:val="32"/>
          <w:szCs w:val="32"/>
        </w:rPr>
      </w:pPr>
      <w:r>
        <w:rPr>
          <w:rFonts w:eastAsia="仿宋_GB2312" w:hint="eastAsia"/>
          <w:color w:val="000000"/>
          <w:sz w:val="32"/>
          <w:szCs w:val="32"/>
        </w:rPr>
        <w:t>北京市</w:t>
      </w:r>
      <w:r>
        <w:rPr>
          <w:rFonts w:eastAsia="仿宋_GB2312"/>
          <w:color w:val="000000"/>
          <w:sz w:val="32"/>
          <w:szCs w:val="32"/>
        </w:rPr>
        <w:t>运输</w:t>
      </w:r>
      <w:r w:rsidR="002B0283">
        <w:rPr>
          <w:rFonts w:eastAsia="仿宋_GB2312" w:hint="eastAsia"/>
          <w:color w:val="000000"/>
          <w:sz w:val="32"/>
          <w:szCs w:val="32"/>
        </w:rPr>
        <w:t>事业</w:t>
      </w:r>
      <w:r>
        <w:rPr>
          <w:rFonts w:eastAsia="仿宋_GB2312"/>
          <w:color w:val="000000"/>
          <w:sz w:val="32"/>
          <w:szCs w:val="32"/>
        </w:rPr>
        <w:t>发展中心事业编制为</w:t>
      </w:r>
      <w:r>
        <w:rPr>
          <w:rFonts w:eastAsia="仿宋_GB2312"/>
          <w:color w:val="000000"/>
          <w:sz w:val="32"/>
          <w:szCs w:val="32"/>
        </w:rPr>
        <w:t>39</w:t>
      </w:r>
      <w:r>
        <w:rPr>
          <w:rFonts w:eastAsia="仿宋_GB2312"/>
          <w:color w:val="000000"/>
          <w:sz w:val="32"/>
          <w:szCs w:val="32"/>
        </w:rPr>
        <w:t>名，</w:t>
      </w:r>
      <w:r>
        <w:rPr>
          <w:rFonts w:eastAsia="仿宋_GB2312" w:hint="eastAsia"/>
          <w:color w:val="000000"/>
          <w:sz w:val="32"/>
          <w:szCs w:val="32"/>
        </w:rPr>
        <w:t>实际</w:t>
      </w:r>
      <w:r>
        <w:rPr>
          <w:rFonts w:eastAsia="仿宋_GB2312" w:hint="eastAsia"/>
          <w:color w:val="000000"/>
          <w:sz w:val="32"/>
          <w:szCs w:val="32"/>
        </w:rPr>
        <w:t>3</w:t>
      </w:r>
      <w:r w:rsidR="009010FA">
        <w:rPr>
          <w:rFonts w:eastAsia="仿宋_GB2312" w:hint="eastAsia"/>
          <w:color w:val="000000"/>
          <w:sz w:val="32"/>
          <w:szCs w:val="32"/>
        </w:rPr>
        <w:t>4</w:t>
      </w:r>
      <w:r>
        <w:rPr>
          <w:rFonts w:eastAsia="仿宋_GB2312" w:hint="eastAsia"/>
          <w:color w:val="000000"/>
          <w:sz w:val="32"/>
          <w:szCs w:val="32"/>
        </w:rPr>
        <w:t>人。</w:t>
      </w:r>
    </w:p>
    <w:p w:rsidR="009369B5" w:rsidRDefault="009369B5" w:rsidP="009369B5">
      <w:pPr>
        <w:ind w:firstLineChars="200" w:firstLine="640"/>
        <w:rPr>
          <w:rFonts w:ascii="仿宋_GB2312" w:eastAsia="仿宋_GB2312"/>
          <w:sz w:val="32"/>
          <w:szCs w:val="32"/>
        </w:rPr>
      </w:pPr>
      <w:r>
        <w:rPr>
          <w:rFonts w:ascii="仿宋_GB2312" w:eastAsia="仿宋_GB2312" w:hint="eastAsia"/>
          <w:sz w:val="32"/>
          <w:szCs w:val="32"/>
        </w:rPr>
        <w:t>离退休人员</w:t>
      </w:r>
      <w:r w:rsidR="009010FA">
        <w:rPr>
          <w:rFonts w:ascii="仿宋_GB2312" w:eastAsia="仿宋_GB2312" w:hint="eastAsia"/>
          <w:sz w:val="32"/>
          <w:szCs w:val="32"/>
        </w:rPr>
        <w:t>4</w:t>
      </w:r>
      <w:r>
        <w:rPr>
          <w:rFonts w:ascii="仿宋_GB2312" w:eastAsia="仿宋_GB2312" w:hint="eastAsia"/>
          <w:sz w:val="32"/>
          <w:szCs w:val="32"/>
        </w:rPr>
        <w:t>人，其中：离休0人，退休</w:t>
      </w:r>
      <w:r w:rsidR="009010FA">
        <w:rPr>
          <w:rFonts w:ascii="仿宋_GB2312" w:eastAsia="仿宋_GB2312" w:hint="eastAsia"/>
          <w:sz w:val="32"/>
          <w:szCs w:val="32"/>
        </w:rPr>
        <w:t>4</w:t>
      </w:r>
      <w:r>
        <w:rPr>
          <w:rFonts w:ascii="仿宋_GB2312" w:eastAsia="仿宋_GB2312" w:hint="eastAsia"/>
          <w:sz w:val="32"/>
          <w:szCs w:val="32"/>
        </w:rPr>
        <w:t>人。</w:t>
      </w:r>
    </w:p>
    <w:p w:rsidR="00117A53" w:rsidRDefault="00117A53" w:rsidP="004A0DBF">
      <w:pPr>
        <w:spacing w:line="480" w:lineRule="auto"/>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76136F" w:rsidRDefault="009010FA" w:rsidP="009010FA">
      <w:pPr>
        <w:ind w:firstLine="555"/>
        <w:rPr>
          <w:rFonts w:ascii="仿宋_GB2312" w:eastAsia="仿宋_GB2312"/>
          <w:sz w:val="32"/>
          <w:szCs w:val="32"/>
        </w:rPr>
      </w:pPr>
      <w:r>
        <w:rPr>
          <w:rFonts w:ascii="仿宋_GB2312" w:eastAsia="仿宋_GB2312" w:hint="eastAsia"/>
          <w:sz w:val="32"/>
          <w:szCs w:val="32"/>
        </w:rPr>
        <w:t>2024年收入预算2209.88万元，比2023年2544.49万元减少334.61万元，</w:t>
      </w:r>
      <w:r w:rsidR="00E54F6A">
        <w:rPr>
          <w:rFonts w:ascii="仿宋_GB2312" w:eastAsia="仿宋_GB2312" w:hint="eastAsia"/>
          <w:sz w:val="32"/>
          <w:szCs w:val="32"/>
        </w:rPr>
        <w:t>下降</w:t>
      </w:r>
      <w:r>
        <w:rPr>
          <w:rFonts w:ascii="仿宋_GB2312" w:eastAsia="仿宋_GB2312" w:hint="eastAsia"/>
          <w:sz w:val="32"/>
          <w:szCs w:val="32"/>
        </w:rPr>
        <w:t>13.15%。</w:t>
      </w:r>
      <w:r w:rsidR="00117A53">
        <w:rPr>
          <w:rFonts w:ascii="仿宋_GB2312" w:eastAsia="仿宋_GB2312" w:hint="eastAsia"/>
          <w:sz w:val="32"/>
          <w:szCs w:val="32"/>
        </w:rPr>
        <w:t>主要原因</w:t>
      </w:r>
      <w:r w:rsidR="00A14722">
        <w:rPr>
          <w:rFonts w:ascii="仿宋_GB2312" w:eastAsia="仿宋_GB2312" w:hint="eastAsia"/>
          <w:sz w:val="32"/>
          <w:szCs w:val="32"/>
        </w:rPr>
        <w:t>是</w:t>
      </w:r>
      <w:r w:rsidR="005E108E">
        <w:rPr>
          <w:rFonts w:ascii="仿宋_GB2312" w:eastAsia="仿宋_GB2312" w:hint="eastAsia"/>
          <w:sz w:val="32"/>
          <w:szCs w:val="32"/>
        </w:rPr>
        <w:t>在职人员退休后</w:t>
      </w:r>
      <w:r w:rsidR="008F3CAC">
        <w:rPr>
          <w:rFonts w:ascii="仿宋_GB2312" w:eastAsia="仿宋_GB2312" w:hint="eastAsia"/>
          <w:sz w:val="32"/>
          <w:szCs w:val="32"/>
        </w:rPr>
        <w:t>压减了后勤保障经费，</w:t>
      </w:r>
      <w:r w:rsidR="005E108E">
        <w:rPr>
          <w:rFonts w:ascii="仿宋_GB2312" w:eastAsia="仿宋_GB2312" w:hint="eastAsia"/>
          <w:sz w:val="32"/>
          <w:szCs w:val="32"/>
        </w:rPr>
        <w:t>按照“三定”要求不再开展</w:t>
      </w:r>
      <w:r w:rsidR="00A14722" w:rsidRPr="00A14722">
        <w:rPr>
          <w:rFonts w:ascii="仿宋_GB2312" w:eastAsia="仿宋_GB2312" w:hint="eastAsia"/>
          <w:sz w:val="32"/>
          <w:szCs w:val="32"/>
        </w:rPr>
        <w:t>信息</w:t>
      </w:r>
      <w:r w:rsidR="00A14722" w:rsidRPr="00A14722">
        <w:rPr>
          <w:rFonts w:ascii="仿宋_GB2312" w:eastAsia="仿宋_GB2312" w:hint="eastAsia"/>
          <w:sz w:val="32"/>
          <w:szCs w:val="32"/>
        </w:rPr>
        <w:lastRenderedPageBreak/>
        <w:t>化系统运</w:t>
      </w:r>
      <w:proofErr w:type="gramStart"/>
      <w:r w:rsidR="00A14722" w:rsidRPr="00A14722">
        <w:rPr>
          <w:rFonts w:ascii="仿宋_GB2312" w:eastAsia="仿宋_GB2312" w:hint="eastAsia"/>
          <w:sz w:val="32"/>
          <w:szCs w:val="32"/>
        </w:rPr>
        <w:t>维</w:t>
      </w:r>
      <w:r w:rsidR="005E108E">
        <w:rPr>
          <w:rFonts w:ascii="仿宋_GB2312" w:eastAsia="仿宋_GB2312" w:hint="eastAsia"/>
          <w:sz w:val="32"/>
          <w:szCs w:val="32"/>
        </w:rPr>
        <w:t>项目</w:t>
      </w:r>
      <w:proofErr w:type="gramEnd"/>
      <w:r w:rsidR="005E108E">
        <w:rPr>
          <w:rFonts w:ascii="仿宋_GB2312" w:eastAsia="仿宋_GB2312" w:hint="eastAsia"/>
          <w:sz w:val="32"/>
          <w:szCs w:val="32"/>
        </w:rPr>
        <w:t>中的桌面终端业务</w:t>
      </w:r>
      <w:r w:rsidR="0076136F">
        <w:rPr>
          <w:rFonts w:ascii="仿宋_GB2312" w:eastAsia="仿宋_GB2312" w:hint="eastAsia"/>
          <w:sz w:val="32"/>
          <w:szCs w:val="32"/>
        </w:rPr>
        <w:t>。</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（一）本年财政拨款收入</w:t>
      </w:r>
      <w:r w:rsidR="009010FA" w:rsidRPr="009010FA">
        <w:rPr>
          <w:rFonts w:ascii="楷体_GB2312" w:eastAsia="楷体_GB2312" w:hint="eastAsia"/>
          <w:sz w:val="32"/>
          <w:szCs w:val="32"/>
        </w:rPr>
        <w:t>2209.88</w:t>
      </w:r>
      <w:r>
        <w:rPr>
          <w:rFonts w:ascii="楷体_GB2312" w:eastAsia="楷体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564C08">
        <w:rPr>
          <w:rFonts w:ascii="仿宋_GB2312" w:eastAsia="仿宋_GB2312" w:hint="eastAsia"/>
          <w:sz w:val="32"/>
          <w:szCs w:val="32"/>
        </w:rPr>
        <w:t>2098.21</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2.政府性基金预算拨款收入</w:t>
      </w:r>
      <w:r w:rsidR="002C7AF1">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2C7AF1">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（二）本年其他资金收入</w:t>
      </w:r>
      <w:r w:rsidR="009010FA">
        <w:rPr>
          <w:rFonts w:ascii="楷体_GB2312" w:eastAsia="楷体_GB2312" w:hint="eastAsia"/>
          <w:sz w:val="32"/>
          <w:szCs w:val="32"/>
        </w:rPr>
        <w:t>0</w:t>
      </w:r>
      <w:r>
        <w:rPr>
          <w:rFonts w:ascii="楷体_GB2312" w:eastAsia="楷体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4.财政专户管理资金收入</w:t>
      </w:r>
      <w:r w:rsidR="002C7AF1">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5.事业收入</w:t>
      </w:r>
      <w:r w:rsidR="002C7AF1">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6.上级补助收入</w:t>
      </w:r>
      <w:r w:rsidR="002C7AF1">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7.附属单位上缴收入</w:t>
      </w:r>
      <w:r w:rsidR="002C7AF1">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8.事业单位经营收入</w:t>
      </w:r>
      <w:r w:rsidR="002C7AF1">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9.其他收入</w:t>
      </w:r>
      <w:r w:rsidR="009010FA">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（三）上年结转结余</w:t>
      </w:r>
      <w:r w:rsidR="009010FA" w:rsidRPr="009010FA">
        <w:rPr>
          <w:rFonts w:ascii="楷体_GB2312" w:eastAsia="楷体_GB2312" w:hint="eastAsia"/>
          <w:sz w:val="32"/>
          <w:szCs w:val="32"/>
        </w:rPr>
        <w:t>111.67</w:t>
      </w:r>
      <w:r>
        <w:rPr>
          <w:rFonts w:ascii="楷体_GB2312" w:eastAsia="楷体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10.上年结转结余</w:t>
      </w:r>
      <w:r w:rsidR="009010FA">
        <w:rPr>
          <w:rFonts w:ascii="仿宋_GB2312" w:eastAsia="仿宋_GB2312" w:hint="eastAsia"/>
          <w:sz w:val="32"/>
          <w:szCs w:val="32"/>
        </w:rPr>
        <w:t>111.67</w:t>
      </w:r>
      <w:r>
        <w:rPr>
          <w:rFonts w:ascii="仿宋_GB2312" w:eastAsia="仿宋_GB2312" w:hint="eastAsia"/>
          <w:sz w:val="32"/>
          <w:szCs w:val="32"/>
        </w:rPr>
        <w:t>万元。</w:t>
      </w:r>
    </w:p>
    <w:p w:rsidR="00811565" w:rsidRDefault="00811565" w:rsidP="00EB01BB">
      <w:pPr>
        <w:spacing w:line="480" w:lineRule="auto"/>
        <w:ind w:firstLineChars="200" w:firstLine="640"/>
        <w:jc w:val="center"/>
        <w:rPr>
          <w:rFonts w:ascii="仿宋_GB2312" w:eastAsia="仿宋_GB2312"/>
          <w:sz w:val="32"/>
          <w:szCs w:val="32"/>
        </w:rPr>
      </w:pPr>
    </w:p>
    <w:p w:rsidR="00811565" w:rsidRDefault="00811565" w:rsidP="00811565">
      <w:pPr>
        <w:spacing w:line="480" w:lineRule="auto"/>
        <w:ind w:firstLineChars="200" w:firstLine="640"/>
        <w:jc w:val="center"/>
        <w:rPr>
          <w:rFonts w:ascii="仿宋_GB2312" w:eastAsia="仿宋_GB2312"/>
          <w:sz w:val="32"/>
          <w:szCs w:val="32"/>
        </w:rPr>
      </w:pPr>
    </w:p>
    <w:p w:rsidR="00811565" w:rsidRDefault="00811565" w:rsidP="00811565">
      <w:pPr>
        <w:spacing w:line="480" w:lineRule="auto"/>
        <w:ind w:firstLineChars="200" w:firstLine="640"/>
        <w:jc w:val="center"/>
        <w:rPr>
          <w:rFonts w:ascii="仿宋_GB2312" w:eastAsia="仿宋_GB2312"/>
          <w:sz w:val="32"/>
          <w:szCs w:val="32"/>
        </w:rPr>
      </w:pPr>
    </w:p>
    <w:p w:rsidR="00811565" w:rsidRDefault="00811565" w:rsidP="00811565">
      <w:pPr>
        <w:spacing w:line="480" w:lineRule="auto"/>
        <w:ind w:firstLineChars="200" w:firstLine="640"/>
        <w:jc w:val="center"/>
        <w:rPr>
          <w:rFonts w:ascii="仿宋_GB2312" w:eastAsia="仿宋_GB2312"/>
          <w:sz w:val="32"/>
          <w:szCs w:val="32"/>
        </w:rPr>
      </w:pPr>
    </w:p>
    <w:p w:rsidR="00811565" w:rsidRDefault="00811565" w:rsidP="00811565">
      <w:pPr>
        <w:spacing w:line="480" w:lineRule="auto"/>
        <w:ind w:firstLineChars="200" w:firstLine="640"/>
        <w:jc w:val="center"/>
        <w:rPr>
          <w:rFonts w:ascii="仿宋_GB2312" w:eastAsia="仿宋_GB2312"/>
          <w:sz w:val="32"/>
          <w:szCs w:val="32"/>
        </w:rPr>
      </w:pPr>
    </w:p>
    <w:p w:rsidR="00811565" w:rsidRDefault="00811565" w:rsidP="00811565">
      <w:pPr>
        <w:spacing w:line="480" w:lineRule="auto"/>
        <w:ind w:firstLineChars="200" w:firstLine="640"/>
        <w:jc w:val="center"/>
        <w:rPr>
          <w:rFonts w:ascii="仿宋_GB2312" w:eastAsia="仿宋_GB2312"/>
          <w:sz w:val="32"/>
          <w:szCs w:val="32"/>
        </w:rPr>
      </w:pPr>
    </w:p>
    <w:p w:rsidR="00811565" w:rsidRDefault="00811565" w:rsidP="00811565">
      <w:pPr>
        <w:spacing w:line="480" w:lineRule="auto"/>
        <w:ind w:firstLineChars="200" w:firstLine="640"/>
        <w:jc w:val="center"/>
        <w:rPr>
          <w:rFonts w:ascii="仿宋_GB2312" w:eastAsia="仿宋_GB2312"/>
          <w:sz w:val="32"/>
          <w:szCs w:val="32"/>
        </w:rPr>
      </w:pPr>
    </w:p>
    <w:p w:rsidR="00811565" w:rsidRDefault="00811565" w:rsidP="00811565">
      <w:pPr>
        <w:spacing w:line="480" w:lineRule="auto"/>
        <w:ind w:firstLineChars="200" w:firstLine="640"/>
        <w:jc w:val="center"/>
        <w:rPr>
          <w:rFonts w:ascii="仿宋_GB2312" w:eastAsia="仿宋_GB2312"/>
          <w:sz w:val="32"/>
          <w:szCs w:val="32"/>
        </w:rPr>
      </w:pPr>
    </w:p>
    <w:p w:rsidR="00117A53" w:rsidRDefault="00564C08" w:rsidP="00564C08">
      <w:pPr>
        <w:pStyle w:val="2"/>
        <w:spacing w:line="480" w:lineRule="auto"/>
        <w:ind w:firstLineChars="200" w:firstLine="640"/>
        <w:jc w:val="center"/>
        <w:rPr>
          <w:rFonts w:ascii="仿宋_GB2312" w:eastAsia="仿宋_GB2312"/>
          <w:b w:val="0"/>
          <w:bCs w:val="0"/>
          <w:sz w:val="32"/>
        </w:rPr>
      </w:pPr>
      <w:r w:rsidRPr="00564C08">
        <w:rPr>
          <w:rFonts w:ascii="仿宋_GB2312" w:eastAsia="仿宋_GB2312"/>
          <w:b w:val="0"/>
          <w:bCs w:val="0"/>
          <w:noProof/>
          <w:sz w:val="32"/>
        </w:rPr>
        <w:lastRenderedPageBreak/>
        <w:drawing>
          <wp:inline distT="0" distB="0" distL="0" distR="0">
            <wp:extent cx="4572000" cy="2743200"/>
            <wp:effectExtent l="19050" t="0" r="1905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64C08" w:rsidRPr="002D08EC" w:rsidRDefault="00564C08" w:rsidP="00564C08">
      <w:pPr>
        <w:ind w:firstLine="555"/>
        <w:jc w:val="center"/>
        <w:rPr>
          <w:rFonts w:ascii="仿宋_GB2312" w:eastAsia="仿宋_GB2312"/>
          <w:b/>
          <w:sz w:val="32"/>
          <w:szCs w:val="32"/>
        </w:rPr>
      </w:pPr>
      <w:r w:rsidRPr="002D08EC">
        <w:rPr>
          <w:rFonts w:ascii="仿宋_GB2312" w:eastAsia="仿宋_GB2312" w:hint="eastAsia"/>
          <w:b/>
          <w:sz w:val="32"/>
          <w:szCs w:val="32"/>
        </w:rPr>
        <w:t>图1：收入预算</w:t>
      </w:r>
    </w:p>
    <w:p w:rsidR="00117A53" w:rsidRDefault="00117A53" w:rsidP="006869B5">
      <w:pPr>
        <w:spacing w:line="480" w:lineRule="auto"/>
        <w:ind w:firstLineChars="200" w:firstLine="640"/>
        <w:rPr>
          <w:rFonts w:ascii="黑体" w:eastAsia="黑体"/>
          <w:sz w:val="32"/>
          <w:szCs w:val="32"/>
        </w:rPr>
      </w:pPr>
      <w:r>
        <w:rPr>
          <w:rFonts w:ascii="黑体" w:eastAsia="黑体" w:hint="eastAsia"/>
          <w:sz w:val="32"/>
          <w:szCs w:val="32"/>
        </w:rPr>
        <w:t>三、支出预算情况说明</w:t>
      </w:r>
    </w:p>
    <w:p w:rsidR="00EC7DBB" w:rsidRDefault="00117A53" w:rsidP="00EC7DBB">
      <w:pPr>
        <w:spacing w:line="480" w:lineRule="auto"/>
        <w:ind w:firstLineChars="200" w:firstLine="640"/>
        <w:rPr>
          <w:rFonts w:ascii="仿宋_GB2312" w:eastAsia="仿宋_GB2312"/>
          <w:sz w:val="32"/>
          <w:szCs w:val="32"/>
        </w:rPr>
      </w:pPr>
      <w:r w:rsidRPr="002D08EC">
        <w:rPr>
          <w:rFonts w:ascii="仿宋_GB2312" w:eastAsia="仿宋_GB2312" w:hint="eastAsia"/>
          <w:color w:val="000000" w:themeColor="text1"/>
          <w:sz w:val="32"/>
          <w:szCs w:val="32"/>
        </w:rPr>
        <w:t>202</w:t>
      </w:r>
      <w:r w:rsidR="00EF59BA" w:rsidRPr="002D08EC">
        <w:rPr>
          <w:rFonts w:ascii="仿宋_GB2312" w:eastAsia="仿宋_GB2312" w:hint="eastAsia"/>
          <w:color w:val="000000" w:themeColor="text1"/>
          <w:sz w:val="32"/>
          <w:szCs w:val="32"/>
        </w:rPr>
        <w:t>4</w:t>
      </w:r>
      <w:r w:rsidRPr="002D08EC">
        <w:rPr>
          <w:rFonts w:ascii="仿宋_GB2312" w:eastAsia="仿宋_GB2312" w:hint="eastAsia"/>
          <w:color w:val="000000" w:themeColor="text1"/>
          <w:sz w:val="32"/>
          <w:szCs w:val="32"/>
        </w:rPr>
        <w:t>年支出预算</w:t>
      </w:r>
      <w:r w:rsidR="00EF59BA" w:rsidRPr="002D08EC">
        <w:rPr>
          <w:rFonts w:ascii="仿宋_GB2312" w:eastAsia="仿宋_GB2312" w:hint="eastAsia"/>
          <w:color w:val="000000" w:themeColor="text1"/>
          <w:sz w:val="32"/>
          <w:szCs w:val="32"/>
        </w:rPr>
        <w:t>2209.88万元，比</w:t>
      </w:r>
      <w:r w:rsidRPr="002D08EC">
        <w:rPr>
          <w:rFonts w:ascii="仿宋_GB2312" w:eastAsia="仿宋_GB2312" w:hint="eastAsia"/>
          <w:color w:val="000000" w:themeColor="text1"/>
          <w:sz w:val="32"/>
          <w:szCs w:val="32"/>
        </w:rPr>
        <w:t>202</w:t>
      </w:r>
      <w:r w:rsidR="00EF59BA" w:rsidRPr="002D08EC">
        <w:rPr>
          <w:rFonts w:ascii="仿宋_GB2312" w:eastAsia="仿宋_GB2312" w:hint="eastAsia"/>
          <w:color w:val="000000" w:themeColor="text1"/>
          <w:sz w:val="32"/>
          <w:szCs w:val="32"/>
        </w:rPr>
        <w:t>3</w:t>
      </w:r>
      <w:r w:rsidRPr="002D08EC">
        <w:rPr>
          <w:rFonts w:ascii="仿宋_GB2312" w:eastAsia="仿宋_GB2312" w:hint="eastAsia"/>
          <w:color w:val="000000" w:themeColor="text1"/>
          <w:sz w:val="32"/>
          <w:szCs w:val="32"/>
        </w:rPr>
        <w:t>年年初预算数</w:t>
      </w:r>
      <w:r w:rsidR="00EF59BA" w:rsidRPr="002D08EC">
        <w:rPr>
          <w:rFonts w:ascii="仿宋_GB2312" w:eastAsia="仿宋_GB2312" w:hint="eastAsia"/>
          <w:color w:val="000000" w:themeColor="text1"/>
          <w:sz w:val="32"/>
          <w:szCs w:val="32"/>
        </w:rPr>
        <w:t>2592.58</w:t>
      </w:r>
      <w:r w:rsidRPr="002D08EC">
        <w:rPr>
          <w:rFonts w:ascii="仿宋_GB2312" w:eastAsia="仿宋_GB2312" w:hint="eastAsia"/>
          <w:color w:val="000000" w:themeColor="text1"/>
          <w:sz w:val="32"/>
          <w:szCs w:val="32"/>
        </w:rPr>
        <w:t>万元</w:t>
      </w:r>
      <w:r w:rsidR="00EF59BA" w:rsidRPr="002D08EC">
        <w:rPr>
          <w:rFonts w:ascii="仿宋_GB2312" w:eastAsia="仿宋_GB2312" w:hint="eastAsia"/>
          <w:color w:val="000000" w:themeColor="text1"/>
          <w:sz w:val="32"/>
          <w:szCs w:val="32"/>
        </w:rPr>
        <w:t>减少382.</w:t>
      </w:r>
      <w:r w:rsidR="002B0283">
        <w:rPr>
          <w:rFonts w:ascii="仿宋_GB2312" w:eastAsia="仿宋_GB2312" w:hint="eastAsia"/>
          <w:color w:val="000000" w:themeColor="text1"/>
          <w:sz w:val="32"/>
          <w:szCs w:val="32"/>
        </w:rPr>
        <w:t>70</w:t>
      </w:r>
      <w:r w:rsidR="006869B5" w:rsidRPr="002D08EC">
        <w:rPr>
          <w:rFonts w:ascii="仿宋_GB2312" w:eastAsia="仿宋_GB2312" w:hint="eastAsia"/>
          <w:color w:val="000000" w:themeColor="text1"/>
          <w:sz w:val="32"/>
          <w:szCs w:val="32"/>
        </w:rPr>
        <w:t>万元，</w:t>
      </w:r>
      <w:r w:rsidR="00EF59BA" w:rsidRPr="002D08EC">
        <w:rPr>
          <w:rFonts w:ascii="仿宋_GB2312" w:eastAsia="仿宋_GB2312" w:hint="eastAsia"/>
          <w:color w:val="000000" w:themeColor="text1"/>
          <w:sz w:val="32"/>
          <w:szCs w:val="32"/>
        </w:rPr>
        <w:t>下降14.7</w:t>
      </w:r>
      <w:r w:rsidR="002B0283">
        <w:rPr>
          <w:rFonts w:ascii="仿宋_GB2312" w:eastAsia="仿宋_GB2312" w:hint="eastAsia"/>
          <w:color w:val="000000" w:themeColor="text1"/>
          <w:sz w:val="32"/>
          <w:szCs w:val="32"/>
        </w:rPr>
        <w:t>6</w:t>
      </w:r>
      <w:r w:rsidR="006869B5" w:rsidRPr="002D08EC">
        <w:rPr>
          <w:rFonts w:ascii="仿宋_GB2312" w:eastAsia="仿宋_GB2312" w:hint="eastAsia"/>
          <w:color w:val="000000" w:themeColor="text1"/>
          <w:sz w:val="32"/>
          <w:szCs w:val="32"/>
        </w:rPr>
        <w:t>%</w:t>
      </w:r>
      <w:r w:rsidRPr="002D08EC">
        <w:rPr>
          <w:rFonts w:ascii="仿宋_GB2312" w:eastAsia="仿宋_GB2312" w:hint="eastAsia"/>
          <w:color w:val="000000" w:themeColor="text1"/>
          <w:sz w:val="32"/>
          <w:szCs w:val="32"/>
        </w:rPr>
        <w:t>。</w:t>
      </w:r>
      <w:r w:rsidR="00EC7DBB">
        <w:rPr>
          <w:rFonts w:ascii="仿宋_GB2312" w:eastAsia="仿宋_GB2312" w:hint="eastAsia"/>
          <w:sz w:val="32"/>
          <w:szCs w:val="32"/>
        </w:rPr>
        <w:t>主要原因是在职人员退休后压减了后勤保障经费，按照“三定”要求不再开展</w:t>
      </w:r>
      <w:r w:rsidR="00EC7DBB" w:rsidRPr="00A14722">
        <w:rPr>
          <w:rFonts w:ascii="仿宋_GB2312" w:eastAsia="仿宋_GB2312" w:hint="eastAsia"/>
          <w:sz w:val="32"/>
          <w:szCs w:val="32"/>
        </w:rPr>
        <w:t>信息化系统运</w:t>
      </w:r>
      <w:proofErr w:type="gramStart"/>
      <w:r w:rsidR="00EC7DBB" w:rsidRPr="00A14722">
        <w:rPr>
          <w:rFonts w:ascii="仿宋_GB2312" w:eastAsia="仿宋_GB2312" w:hint="eastAsia"/>
          <w:sz w:val="32"/>
          <w:szCs w:val="32"/>
        </w:rPr>
        <w:t>维</w:t>
      </w:r>
      <w:r w:rsidR="00EC7DBB">
        <w:rPr>
          <w:rFonts w:ascii="仿宋_GB2312" w:eastAsia="仿宋_GB2312" w:hint="eastAsia"/>
          <w:sz w:val="32"/>
          <w:szCs w:val="32"/>
        </w:rPr>
        <w:t>项目</w:t>
      </w:r>
      <w:proofErr w:type="gramEnd"/>
      <w:r w:rsidR="00EC7DBB">
        <w:rPr>
          <w:rFonts w:ascii="仿宋_GB2312" w:eastAsia="仿宋_GB2312" w:hint="eastAsia"/>
          <w:sz w:val="32"/>
          <w:szCs w:val="32"/>
        </w:rPr>
        <w:t>中的桌面终端业务。</w:t>
      </w:r>
    </w:p>
    <w:p w:rsidR="00AC1208" w:rsidRDefault="00AC1208" w:rsidP="00EC7DBB">
      <w:pPr>
        <w:spacing w:line="480" w:lineRule="auto"/>
        <w:ind w:firstLineChars="200" w:firstLine="640"/>
        <w:rPr>
          <w:rFonts w:ascii="仿宋_GB2312" w:eastAsia="仿宋_GB2312"/>
          <w:sz w:val="32"/>
          <w:szCs w:val="32"/>
        </w:rPr>
      </w:pPr>
      <w:r w:rsidRPr="002D08EC">
        <w:rPr>
          <w:rFonts w:ascii="楷体_GB2312" w:eastAsia="楷体_GB2312" w:hint="eastAsia"/>
          <w:sz w:val="32"/>
          <w:szCs w:val="32"/>
        </w:rPr>
        <w:t>（一）</w:t>
      </w:r>
      <w:r w:rsidR="002D08EC" w:rsidRPr="002D08EC">
        <w:rPr>
          <w:rFonts w:ascii="楷体_GB2312" w:eastAsia="楷体_GB2312" w:hint="eastAsia"/>
          <w:sz w:val="32"/>
          <w:szCs w:val="32"/>
        </w:rPr>
        <w:t>基本支出。</w:t>
      </w:r>
      <w:r>
        <w:rPr>
          <w:rFonts w:ascii="仿宋_GB2312" w:eastAsia="仿宋_GB2312" w:hint="eastAsia"/>
          <w:sz w:val="32"/>
          <w:szCs w:val="32"/>
        </w:rPr>
        <w:t>基本支出预算1328.55万元，占总支出预算60.12%，比2023年1444.43万元减少115.88万元，减少8.02%</w:t>
      </w:r>
      <w:r w:rsidR="001D02E3">
        <w:rPr>
          <w:rFonts w:ascii="仿宋_GB2312" w:eastAsia="仿宋_GB2312" w:hint="eastAsia"/>
          <w:sz w:val="32"/>
          <w:szCs w:val="32"/>
        </w:rPr>
        <w:t>。</w:t>
      </w:r>
    </w:p>
    <w:p w:rsidR="00117A53" w:rsidRDefault="00AC1208" w:rsidP="00AC1208">
      <w:pPr>
        <w:spacing w:line="480" w:lineRule="auto"/>
        <w:ind w:firstLineChars="200" w:firstLine="640"/>
        <w:rPr>
          <w:rFonts w:ascii="仿宋_GB2312" w:eastAsia="仿宋_GB2312"/>
          <w:sz w:val="32"/>
          <w:szCs w:val="32"/>
        </w:rPr>
      </w:pPr>
      <w:r w:rsidRPr="002D08EC">
        <w:rPr>
          <w:rFonts w:ascii="楷体_GB2312" w:eastAsia="楷体_GB2312" w:hint="eastAsia"/>
          <w:sz w:val="32"/>
          <w:szCs w:val="32"/>
        </w:rPr>
        <w:t>（二）</w:t>
      </w:r>
      <w:r w:rsidR="002D08EC" w:rsidRPr="002D08EC">
        <w:rPr>
          <w:rFonts w:ascii="楷体_GB2312" w:eastAsia="楷体_GB2312" w:hint="eastAsia"/>
          <w:sz w:val="32"/>
          <w:szCs w:val="32"/>
        </w:rPr>
        <w:t>项目支出。</w:t>
      </w:r>
      <w:r>
        <w:rPr>
          <w:rFonts w:ascii="仿宋_GB2312" w:eastAsia="仿宋_GB2312" w:hint="eastAsia"/>
          <w:sz w:val="32"/>
          <w:szCs w:val="32"/>
        </w:rPr>
        <w:t>项目支出预算881.33万元，比2023年1100.06万元减少218.73万元，</w:t>
      </w:r>
      <w:r w:rsidR="001D02E3">
        <w:rPr>
          <w:rFonts w:ascii="仿宋_GB2312" w:eastAsia="仿宋_GB2312" w:hint="eastAsia"/>
          <w:sz w:val="32"/>
          <w:szCs w:val="32"/>
        </w:rPr>
        <w:t>下降</w:t>
      </w:r>
      <w:r>
        <w:rPr>
          <w:rFonts w:ascii="仿宋_GB2312" w:eastAsia="仿宋_GB2312" w:hint="eastAsia"/>
          <w:sz w:val="32"/>
          <w:szCs w:val="32"/>
        </w:rPr>
        <w:t>19.88%</w:t>
      </w:r>
      <w:r w:rsidR="002D08EC">
        <w:rPr>
          <w:rFonts w:ascii="仿宋_GB2312" w:eastAsia="仿宋_GB2312" w:hint="eastAsia"/>
          <w:sz w:val="32"/>
          <w:szCs w:val="32"/>
        </w:rPr>
        <w:t>。</w:t>
      </w:r>
      <w:r w:rsidR="00117A53">
        <w:rPr>
          <w:rFonts w:ascii="仿宋_GB2312" w:eastAsia="仿宋_GB2312" w:hint="eastAsia"/>
          <w:sz w:val="32"/>
          <w:szCs w:val="32"/>
        </w:rPr>
        <w:t>其中：</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1.事业单位经营支出</w:t>
      </w:r>
      <w:r w:rsidR="007C566B">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2.上缴上级支出</w:t>
      </w:r>
      <w:r w:rsidR="007C566B">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3.对附属单位补助支出</w:t>
      </w:r>
      <w:r w:rsidR="007C566B">
        <w:rPr>
          <w:rFonts w:ascii="仿宋_GB2312" w:eastAsia="仿宋_GB2312" w:hint="eastAsia"/>
          <w:sz w:val="32"/>
          <w:szCs w:val="32"/>
        </w:rPr>
        <w:t>0</w:t>
      </w:r>
      <w:r>
        <w:rPr>
          <w:rFonts w:ascii="仿宋_GB2312" w:eastAsia="仿宋_GB2312" w:hint="eastAsia"/>
          <w:sz w:val="32"/>
          <w:szCs w:val="32"/>
        </w:rPr>
        <w:t>万元。</w:t>
      </w:r>
    </w:p>
    <w:p w:rsidR="00521157" w:rsidRPr="00521157" w:rsidRDefault="00521157" w:rsidP="00521157"/>
    <w:p w:rsidR="00117A53" w:rsidRPr="002D08EC" w:rsidRDefault="00117A53" w:rsidP="00811565">
      <w:pPr>
        <w:jc w:val="center"/>
        <w:rPr>
          <w:rFonts w:ascii="仿宋_GB2312" w:eastAsia="仿宋_GB2312"/>
          <w:b/>
          <w:sz w:val="32"/>
          <w:szCs w:val="32"/>
        </w:rPr>
      </w:pPr>
      <w:r w:rsidRPr="002D08EC">
        <w:rPr>
          <w:rFonts w:ascii="仿宋_GB2312" w:eastAsia="仿宋_GB2312" w:hint="eastAsia"/>
          <w:b/>
          <w:sz w:val="32"/>
          <w:szCs w:val="32"/>
        </w:rPr>
        <w:lastRenderedPageBreak/>
        <w:t>图2：基本支出和项目支出情况</w:t>
      </w:r>
    </w:p>
    <w:p w:rsidR="00117A53" w:rsidRDefault="002D08EC" w:rsidP="004A0DBF">
      <w:pPr>
        <w:spacing w:line="480" w:lineRule="auto"/>
        <w:ind w:firstLineChars="200" w:firstLine="420"/>
      </w:pPr>
      <w:r w:rsidRPr="002D08EC">
        <w:rPr>
          <w:noProof/>
        </w:rPr>
        <w:drawing>
          <wp:inline distT="0" distB="0" distL="0" distR="0">
            <wp:extent cx="4572000" cy="2743200"/>
            <wp:effectExtent l="19050" t="0" r="1905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D08EC" w:rsidRPr="002D08EC" w:rsidRDefault="002D08EC" w:rsidP="004A0DBF">
      <w:pPr>
        <w:spacing w:line="480" w:lineRule="auto"/>
        <w:ind w:firstLineChars="200" w:firstLine="640"/>
        <w:rPr>
          <w:rFonts w:ascii="楷体_GB2312" w:eastAsia="楷体_GB2312"/>
          <w:sz w:val="32"/>
          <w:szCs w:val="32"/>
        </w:rPr>
      </w:pPr>
      <w:r w:rsidRPr="002D08EC">
        <w:rPr>
          <w:rFonts w:ascii="楷体_GB2312" w:eastAsia="楷体_GB2312" w:hint="eastAsia"/>
          <w:sz w:val="32"/>
          <w:szCs w:val="32"/>
        </w:rPr>
        <w:t>（三）年终结转结余资金0万元</w:t>
      </w:r>
    </w:p>
    <w:p w:rsidR="00117A53" w:rsidRDefault="00117A53" w:rsidP="004A0DBF">
      <w:pPr>
        <w:spacing w:line="480" w:lineRule="auto"/>
        <w:ind w:firstLineChars="200" w:firstLine="640"/>
        <w:rPr>
          <w:rFonts w:ascii="黑体" w:eastAsia="黑体"/>
          <w:sz w:val="32"/>
          <w:szCs w:val="32"/>
        </w:rPr>
      </w:pPr>
      <w:r>
        <w:rPr>
          <w:rFonts w:ascii="黑体" w:eastAsia="黑体" w:hint="eastAsia"/>
          <w:sz w:val="32"/>
          <w:szCs w:val="32"/>
        </w:rPr>
        <w:t>四、财政拨款“三公”经费预算情况说明</w:t>
      </w:r>
    </w:p>
    <w:p w:rsidR="001A00C4" w:rsidRPr="001A00C4" w:rsidRDefault="001A00C4" w:rsidP="004A0DBF">
      <w:pPr>
        <w:spacing w:line="480" w:lineRule="auto"/>
        <w:ind w:firstLineChars="200" w:firstLine="640"/>
        <w:rPr>
          <w:rFonts w:ascii="仿宋_GB2312" w:eastAsia="仿宋_GB2312"/>
          <w:sz w:val="32"/>
          <w:szCs w:val="32"/>
        </w:rPr>
      </w:pPr>
      <w:r w:rsidRPr="001A00C4">
        <w:rPr>
          <w:rFonts w:ascii="仿宋_GB2312" w:eastAsia="仿宋_GB2312" w:hint="eastAsia"/>
          <w:sz w:val="32"/>
          <w:szCs w:val="32"/>
        </w:rPr>
        <w:t>本单位202</w:t>
      </w:r>
      <w:r w:rsidR="002D08EC">
        <w:rPr>
          <w:rFonts w:ascii="仿宋_GB2312" w:eastAsia="仿宋_GB2312" w:hint="eastAsia"/>
          <w:sz w:val="32"/>
          <w:szCs w:val="32"/>
        </w:rPr>
        <w:t>4</w:t>
      </w:r>
      <w:r w:rsidRPr="001A00C4">
        <w:rPr>
          <w:rFonts w:ascii="仿宋_GB2312" w:eastAsia="仿宋_GB2312" w:hint="eastAsia"/>
          <w:sz w:val="32"/>
          <w:szCs w:val="32"/>
        </w:rPr>
        <w:t>年无财政拨款安排的“三公”经费预算</w:t>
      </w:r>
      <w:r>
        <w:rPr>
          <w:rFonts w:ascii="仿宋_GB2312" w:eastAsia="仿宋_GB2312" w:hint="eastAsia"/>
          <w:sz w:val="32"/>
          <w:szCs w:val="32"/>
        </w:rPr>
        <w:t>。</w:t>
      </w:r>
    </w:p>
    <w:p w:rsidR="00117A53" w:rsidRDefault="00117A53" w:rsidP="004A0DBF">
      <w:pPr>
        <w:spacing w:line="480" w:lineRule="auto"/>
        <w:ind w:firstLineChars="200" w:firstLine="640"/>
        <w:rPr>
          <w:rFonts w:ascii="黑体" w:eastAsia="黑体"/>
          <w:sz w:val="32"/>
          <w:szCs w:val="32"/>
        </w:rPr>
      </w:pPr>
      <w:r>
        <w:rPr>
          <w:rFonts w:ascii="黑体" w:eastAsia="黑体" w:hint="eastAsia"/>
          <w:sz w:val="32"/>
          <w:szCs w:val="32"/>
        </w:rPr>
        <w:t>五、其他情况说明</w:t>
      </w:r>
    </w:p>
    <w:p w:rsidR="00BE79D0" w:rsidRPr="00BE79D0" w:rsidRDefault="00117A53" w:rsidP="00BE79D0">
      <w:pPr>
        <w:spacing w:line="480" w:lineRule="auto"/>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117A53"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202</w:t>
      </w:r>
      <w:r w:rsidR="002D08EC">
        <w:rPr>
          <w:rFonts w:ascii="仿宋_GB2312" w:eastAsia="仿宋_GB2312" w:hint="eastAsia"/>
          <w:sz w:val="32"/>
          <w:szCs w:val="32"/>
        </w:rPr>
        <w:t>4</w:t>
      </w:r>
      <w:r>
        <w:rPr>
          <w:rFonts w:ascii="仿宋_GB2312" w:eastAsia="仿宋_GB2312" w:hint="eastAsia"/>
          <w:sz w:val="32"/>
          <w:szCs w:val="32"/>
        </w:rPr>
        <w:t>年</w:t>
      </w:r>
      <w:r w:rsidR="001A00C4">
        <w:rPr>
          <w:rFonts w:ascii="仿宋_GB2312" w:eastAsia="仿宋_GB2312" w:hint="eastAsia"/>
          <w:sz w:val="32"/>
          <w:szCs w:val="32"/>
        </w:rPr>
        <w:t>北京市运输事业发展中心</w:t>
      </w:r>
      <w:r>
        <w:rPr>
          <w:rFonts w:ascii="仿宋_GB2312" w:eastAsia="仿宋_GB2312" w:hint="eastAsia"/>
          <w:sz w:val="32"/>
          <w:szCs w:val="32"/>
        </w:rPr>
        <w:t>政府采购预算总额</w:t>
      </w:r>
      <w:r w:rsidR="001A00C4">
        <w:rPr>
          <w:rFonts w:ascii="仿宋_GB2312" w:eastAsia="仿宋_GB2312" w:hint="eastAsia"/>
          <w:sz w:val="32"/>
          <w:szCs w:val="32"/>
        </w:rPr>
        <w:t>0</w:t>
      </w:r>
      <w:r>
        <w:rPr>
          <w:rFonts w:ascii="仿宋_GB2312" w:eastAsia="仿宋_GB2312" w:hint="eastAsia"/>
          <w:sz w:val="32"/>
          <w:szCs w:val="32"/>
        </w:rPr>
        <w:t>万元，其中：政府采购货物预算</w:t>
      </w:r>
      <w:r w:rsidR="001A00C4">
        <w:rPr>
          <w:rFonts w:ascii="仿宋_GB2312" w:eastAsia="仿宋_GB2312" w:hint="eastAsia"/>
          <w:sz w:val="32"/>
          <w:szCs w:val="32"/>
        </w:rPr>
        <w:t>0</w:t>
      </w:r>
      <w:r>
        <w:rPr>
          <w:rFonts w:ascii="仿宋_GB2312" w:eastAsia="仿宋_GB2312" w:hint="eastAsia"/>
          <w:sz w:val="32"/>
          <w:szCs w:val="32"/>
        </w:rPr>
        <w:t>万元，政府采购工程预算</w:t>
      </w:r>
      <w:r w:rsidR="001A00C4">
        <w:rPr>
          <w:rFonts w:ascii="仿宋_GB2312" w:eastAsia="仿宋_GB2312" w:hint="eastAsia"/>
          <w:sz w:val="32"/>
          <w:szCs w:val="32"/>
        </w:rPr>
        <w:t>0</w:t>
      </w:r>
      <w:r>
        <w:rPr>
          <w:rFonts w:ascii="仿宋_GB2312" w:eastAsia="仿宋_GB2312" w:hint="eastAsia"/>
          <w:sz w:val="32"/>
          <w:szCs w:val="32"/>
        </w:rPr>
        <w:t>万元，政府采购服务预算</w:t>
      </w:r>
      <w:r w:rsidR="001A00C4">
        <w:rPr>
          <w:rFonts w:ascii="仿宋_GB2312" w:eastAsia="仿宋_GB2312" w:hint="eastAsia"/>
          <w:sz w:val="32"/>
          <w:szCs w:val="32"/>
        </w:rPr>
        <w:t>0</w:t>
      </w:r>
      <w:r>
        <w:rPr>
          <w:rFonts w:ascii="仿宋_GB2312" w:eastAsia="仿宋_GB2312" w:hint="eastAsia"/>
          <w:sz w:val="32"/>
          <w:szCs w:val="32"/>
        </w:rPr>
        <w:t>万元。</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1A00C4" w:rsidRDefault="001A00C4" w:rsidP="004A0DBF">
      <w:pPr>
        <w:spacing w:line="480" w:lineRule="auto"/>
        <w:ind w:firstLineChars="200" w:firstLine="640"/>
        <w:rPr>
          <w:rFonts w:ascii="仿宋_GB2312" w:eastAsia="仿宋_GB2312"/>
          <w:sz w:val="32"/>
          <w:szCs w:val="32"/>
        </w:rPr>
      </w:pPr>
      <w:r w:rsidRPr="001A00C4">
        <w:rPr>
          <w:rFonts w:ascii="仿宋_GB2312" w:eastAsia="仿宋_GB2312" w:hint="eastAsia"/>
          <w:sz w:val="32"/>
          <w:szCs w:val="32"/>
        </w:rPr>
        <w:t>我单位不在政府购</w:t>
      </w:r>
      <w:bookmarkStart w:id="1" w:name="_GoBack"/>
      <w:bookmarkEnd w:id="1"/>
      <w:r w:rsidRPr="001A00C4">
        <w:rPr>
          <w:rFonts w:ascii="仿宋_GB2312" w:eastAsia="仿宋_GB2312" w:hint="eastAsia"/>
          <w:sz w:val="32"/>
          <w:szCs w:val="32"/>
        </w:rPr>
        <w:t>买服务预算统计范围之内</w:t>
      </w:r>
      <w:r>
        <w:rPr>
          <w:rFonts w:ascii="仿宋_GB2312" w:eastAsia="仿宋_GB2312" w:hint="eastAsia"/>
          <w:sz w:val="32"/>
          <w:szCs w:val="32"/>
        </w:rPr>
        <w:t>。</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117A53" w:rsidRPr="001A00C4" w:rsidRDefault="005650FC" w:rsidP="004A0DBF">
      <w:pPr>
        <w:spacing w:line="480" w:lineRule="auto"/>
        <w:ind w:firstLineChars="200" w:firstLine="640"/>
        <w:rPr>
          <w:rFonts w:ascii="仿宋_GB2312" w:eastAsia="仿宋_GB2312"/>
          <w:sz w:val="32"/>
          <w:szCs w:val="32"/>
        </w:rPr>
      </w:pPr>
      <w:r w:rsidRPr="001A00C4">
        <w:rPr>
          <w:rFonts w:ascii="仿宋_GB2312" w:eastAsia="仿宋_GB2312" w:hint="eastAsia"/>
          <w:sz w:val="32"/>
          <w:szCs w:val="32"/>
        </w:rPr>
        <w:t>我单位不在机关运行经费统计范围之内。</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7F483C" w:rsidRDefault="00117A53" w:rsidP="004A0DBF">
      <w:pPr>
        <w:spacing w:line="480" w:lineRule="auto"/>
        <w:ind w:firstLineChars="200" w:firstLine="640"/>
        <w:rPr>
          <w:rFonts w:ascii="仿宋_GB2312" w:eastAsia="仿宋_GB2312"/>
          <w:sz w:val="32"/>
          <w:szCs w:val="32"/>
        </w:rPr>
      </w:pPr>
      <w:r>
        <w:rPr>
          <w:rFonts w:ascii="仿宋_GB2312" w:eastAsia="仿宋_GB2312" w:hint="eastAsia"/>
          <w:sz w:val="32"/>
          <w:szCs w:val="32"/>
        </w:rPr>
        <w:t>202</w:t>
      </w:r>
      <w:r w:rsidR="002D08EC">
        <w:rPr>
          <w:rFonts w:ascii="仿宋_GB2312" w:eastAsia="仿宋_GB2312" w:hint="eastAsia"/>
          <w:sz w:val="32"/>
          <w:szCs w:val="32"/>
        </w:rPr>
        <w:t>4</w:t>
      </w:r>
      <w:r>
        <w:rPr>
          <w:rFonts w:ascii="仿宋_GB2312" w:eastAsia="仿宋_GB2312" w:hint="eastAsia"/>
          <w:sz w:val="32"/>
          <w:szCs w:val="32"/>
        </w:rPr>
        <w:t>年，</w:t>
      </w:r>
      <w:r w:rsidR="001A00C4">
        <w:rPr>
          <w:rFonts w:ascii="仿宋_GB2312" w:eastAsia="仿宋_GB2312" w:hint="eastAsia"/>
          <w:sz w:val="32"/>
          <w:szCs w:val="32"/>
        </w:rPr>
        <w:t>北京市运输事业发展中心</w:t>
      </w:r>
      <w:r>
        <w:rPr>
          <w:rFonts w:ascii="仿宋_GB2312" w:eastAsia="仿宋_GB2312" w:hint="eastAsia"/>
          <w:sz w:val="32"/>
          <w:szCs w:val="32"/>
        </w:rPr>
        <w:t>填报绩效目标的预算</w:t>
      </w:r>
      <w:r>
        <w:rPr>
          <w:rFonts w:ascii="仿宋_GB2312" w:eastAsia="仿宋_GB2312" w:hint="eastAsia"/>
          <w:sz w:val="32"/>
          <w:szCs w:val="32"/>
        </w:rPr>
        <w:lastRenderedPageBreak/>
        <w:t>项目</w:t>
      </w:r>
      <w:r w:rsidR="002D08EC">
        <w:rPr>
          <w:rFonts w:ascii="仿宋_GB2312" w:eastAsia="仿宋_GB2312" w:hint="eastAsia"/>
          <w:sz w:val="32"/>
          <w:szCs w:val="32"/>
        </w:rPr>
        <w:t>3</w:t>
      </w:r>
      <w:r>
        <w:rPr>
          <w:rFonts w:ascii="仿宋_GB2312" w:eastAsia="仿宋_GB2312" w:hint="eastAsia"/>
          <w:sz w:val="32"/>
          <w:szCs w:val="32"/>
        </w:rPr>
        <w:t>个，占本单位本年预算项目</w:t>
      </w:r>
      <w:r w:rsidR="004A76FD">
        <w:rPr>
          <w:rFonts w:ascii="仿宋_GB2312" w:eastAsia="仿宋_GB2312" w:hint="eastAsia"/>
          <w:sz w:val="32"/>
          <w:szCs w:val="32"/>
        </w:rPr>
        <w:t>3</w:t>
      </w:r>
      <w:r>
        <w:rPr>
          <w:rFonts w:ascii="仿宋_GB2312" w:eastAsia="仿宋_GB2312" w:hint="eastAsia"/>
          <w:sz w:val="32"/>
          <w:szCs w:val="32"/>
        </w:rPr>
        <w:t>个的</w:t>
      </w:r>
      <w:r w:rsidR="00B35190">
        <w:rPr>
          <w:rFonts w:ascii="仿宋_GB2312" w:eastAsia="仿宋_GB2312" w:hint="eastAsia"/>
          <w:sz w:val="32"/>
          <w:szCs w:val="32"/>
        </w:rPr>
        <w:t>100</w:t>
      </w:r>
      <w:r>
        <w:rPr>
          <w:rFonts w:ascii="仿宋_GB2312" w:eastAsia="仿宋_GB2312" w:hint="eastAsia"/>
          <w:sz w:val="32"/>
          <w:szCs w:val="32"/>
        </w:rPr>
        <w:t>%。填报绩效目标的项目支出预算</w:t>
      </w:r>
      <w:r w:rsidR="004A76FD">
        <w:rPr>
          <w:rFonts w:ascii="仿宋_GB2312" w:eastAsia="仿宋_GB2312" w:hint="eastAsia"/>
          <w:sz w:val="32"/>
          <w:szCs w:val="32"/>
        </w:rPr>
        <w:t>769.6</w:t>
      </w:r>
      <w:r w:rsidR="002B0283">
        <w:rPr>
          <w:rFonts w:ascii="仿宋_GB2312" w:eastAsia="仿宋_GB2312" w:hint="eastAsia"/>
          <w:sz w:val="32"/>
          <w:szCs w:val="32"/>
        </w:rPr>
        <w:t>5</w:t>
      </w:r>
      <w:r w:rsidR="007F483C">
        <w:rPr>
          <w:rFonts w:ascii="仿宋_GB2312" w:eastAsia="仿宋_GB2312" w:hint="eastAsia"/>
          <w:sz w:val="32"/>
          <w:szCs w:val="32"/>
        </w:rPr>
        <w:t>万元，占本单位</w:t>
      </w:r>
      <w:r w:rsidR="00DC7FD4">
        <w:rPr>
          <w:rFonts w:ascii="仿宋_GB2312" w:eastAsia="仿宋_GB2312" w:hint="eastAsia"/>
          <w:sz w:val="32"/>
          <w:szCs w:val="32"/>
        </w:rPr>
        <w:t>本年</w:t>
      </w:r>
      <w:r w:rsidR="007F483C">
        <w:rPr>
          <w:rFonts w:ascii="仿宋_GB2312" w:eastAsia="仿宋_GB2312" w:hint="eastAsia"/>
          <w:sz w:val="32"/>
          <w:szCs w:val="32"/>
        </w:rPr>
        <w:t>项目支出预算的</w:t>
      </w:r>
      <w:r w:rsidR="00DC7FD4">
        <w:rPr>
          <w:rFonts w:ascii="仿宋_GB2312" w:eastAsia="仿宋_GB2312" w:hint="eastAsia"/>
          <w:sz w:val="32"/>
          <w:szCs w:val="32"/>
        </w:rPr>
        <w:t>100</w:t>
      </w:r>
      <w:r w:rsidR="007F483C">
        <w:rPr>
          <w:rFonts w:ascii="仿宋_GB2312" w:eastAsia="仿宋_GB2312" w:hint="eastAsia"/>
          <w:sz w:val="32"/>
          <w:szCs w:val="32"/>
        </w:rPr>
        <w:t>%。</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B35190" w:rsidRPr="00B35190" w:rsidRDefault="007F483C" w:rsidP="00B10F4E">
      <w:pPr>
        <w:spacing w:line="480" w:lineRule="auto"/>
        <w:ind w:firstLineChars="200" w:firstLine="640"/>
      </w:pPr>
      <w:r w:rsidRPr="00EB1246">
        <w:rPr>
          <w:rFonts w:ascii="仿宋_GB2312" w:eastAsia="仿宋_GB2312" w:hint="eastAsia"/>
          <w:sz w:val="32"/>
          <w:szCs w:val="32"/>
        </w:rPr>
        <w:t>本单位202</w:t>
      </w:r>
      <w:r w:rsidR="004A76FD">
        <w:rPr>
          <w:rFonts w:ascii="仿宋_GB2312" w:eastAsia="仿宋_GB2312" w:hint="eastAsia"/>
          <w:sz w:val="32"/>
          <w:szCs w:val="32"/>
        </w:rPr>
        <w:t>4</w:t>
      </w:r>
      <w:r w:rsidRPr="00EB1246">
        <w:rPr>
          <w:rFonts w:ascii="仿宋_GB2312" w:eastAsia="仿宋_GB2312" w:hint="eastAsia"/>
          <w:sz w:val="32"/>
          <w:szCs w:val="32"/>
        </w:rPr>
        <w:t>年无重点行政事业性收费</w:t>
      </w:r>
      <w:r>
        <w:rPr>
          <w:rFonts w:ascii="仿宋_GB2312" w:eastAsia="仿宋_GB2312" w:hint="eastAsia"/>
          <w:sz w:val="32"/>
          <w:szCs w:val="32"/>
        </w:rPr>
        <w:t>。</w:t>
      </w:r>
    </w:p>
    <w:p w:rsidR="00117A53" w:rsidRDefault="00117A53" w:rsidP="004A0DBF">
      <w:pPr>
        <w:spacing w:line="480" w:lineRule="auto"/>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117A53" w:rsidRPr="007F483C" w:rsidRDefault="00117A53" w:rsidP="004A0DBF">
      <w:pPr>
        <w:spacing w:line="480" w:lineRule="auto"/>
        <w:ind w:firstLineChars="200" w:firstLine="640"/>
        <w:rPr>
          <w:rFonts w:ascii="仿宋_GB2312" w:eastAsia="仿宋_GB2312"/>
          <w:sz w:val="32"/>
          <w:szCs w:val="32"/>
        </w:rPr>
      </w:pPr>
      <w:r w:rsidRPr="007F483C">
        <w:rPr>
          <w:rFonts w:ascii="仿宋_GB2312" w:eastAsia="仿宋_GB2312" w:hint="eastAsia"/>
          <w:sz w:val="32"/>
          <w:szCs w:val="32"/>
        </w:rPr>
        <w:t>本单位202</w:t>
      </w:r>
      <w:r w:rsidR="004A76FD">
        <w:rPr>
          <w:rFonts w:ascii="仿宋_GB2312" w:eastAsia="仿宋_GB2312" w:hint="eastAsia"/>
          <w:sz w:val="32"/>
          <w:szCs w:val="32"/>
        </w:rPr>
        <w:t>4</w:t>
      </w:r>
      <w:r w:rsidRPr="007F483C">
        <w:rPr>
          <w:rFonts w:ascii="仿宋_GB2312" w:eastAsia="仿宋_GB2312" w:hint="eastAsia"/>
          <w:sz w:val="32"/>
          <w:szCs w:val="32"/>
        </w:rPr>
        <w:t>年无国有资本经营预算财政拨款安排的预算</w:t>
      </w:r>
      <w:r w:rsidR="007F483C" w:rsidRPr="007F483C">
        <w:rPr>
          <w:rFonts w:ascii="仿宋_GB2312" w:eastAsia="仿宋_GB2312" w:hint="eastAsia"/>
          <w:sz w:val="32"/>
          <w:szCs w:val="32"/>
        </w:rPr>
        <w:t>。</w:t>
      </w:r>
    </w:p>
    <w:p w:rsidR="00117A53" w:rsidRDefault="00117A53" w:rsidP="004A0DBF">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E122A6" w:rsidRPr="00E122A6" w:rsidRDefault="00117A53" w:rsidP="00E122A6">
      <w:pPr>
        <w:spacing w:line="480" w:lineRule="auto"/>
        <w:ind w:firstLineChars="200" w:firstLine="640"/>
      </w:pPr>
      <w:r>
        <w:rPr>
          <w:rFonts w:ascii="仿宋_GB2312" w:eastAsia="仿宋_GB2312" w:hint="eastAsia"/>
          <w:color w:val="000000"/>
          <w:sz w:val="32"/>
          <w:szCs w:val="32"/>
        </w:rPr>
        <w:t>截至202</w:t>
      </w:r>
      <w:r w:rsidR="004A76FD">
        <w:rPr>
          <w:rFonts w:ascii="仿宋_GB2312" w:eastAsia="仿宋_GB2312" w:hint="eastAsia"/>
          <w:color w:val="000000"/>
          <w:sz w:val="32"/>
          <w:szCs w:val="32"/>
        </w:rPr>
        <w:t>3</w:t>
      </w:r>
      <w:r>
        <w:rPr>
          <w:rFonts w:ascii="仿宋_GB2312" w:eastAsia="仿宋_GB2312" w:hint="eastAsia"/>
          <w:color w:val="000000"/>
          <w:sz w:val="32"/>
          <w:szCs w:val="32"/>
        </w:rPr>
        <w:t>年底，</w:t>
      </w:r>
      <w:r w:rsidR="007F483C">
        <w:rPr>
          <w:rFonts w:ascii="仿宋_GB2312" w:eastAsia="仿宋_GB2312" w:hint="eastAsia"/>
          <w:color w:val="000000"/>
          <w:sz w:val="32"/>
          <w:szCs w:val="32"/>
        </w:rPr>
        <w:t>北京市运输事业发展中心</w:t>
      </w:r>
      <w:r>
        <w:rPr>
          <w:rFonts w:ascii="仿宋_GB2312" w:eastAsia="仿宋_GB2312" w:hint="eastAsia"/>
          <w:color w:val="000000"/>
          <w:sz w:val="32"/>
          <w:szCs w:val="32"/>
        </w:rPr>
        <w:t>共有车辆</w:t>
      </w:r>
      <w:r w:rsidR="004A76FD">
        <w:rPr>
          <w:rFonts w:ascii="仿宋_GB2312" w:eastAsia="仿宋_GB2312" w:hint="eastAsia"/>
          <w:color w:val="000000"/>
          <w:sz w:val="32"/>
          <w:szCs w:val="32"/>
        </w:rPr>
        <w:t>0</w:t>
      </w:r>
      <w:r>
        <w:rPr>
          <w:rFonts w:ascii="仿宋_GB2312" w:eastAsia="仿宋_GB2312" w:hint="eastAsia"/>
          <w:color w:val="000000"/>
          <w:sz w:val="32"/>
          <w:szCs w:val="32"/>
        </w:rPr>
        <w:t>台，共计</w:t>
      </w:r>
      <w:r w:rsidR="004A76FD">
        <w:rPr>
          <w:rFonts w:ascii="仿宋_GB2312" w:eastAsia="仿宋_GB2312" w:hint="eastAsia"/>
          <w:color w:val="000000"/>
          <w:sz w:val="32"/>
          <w:szCs w:val="32"/>
        </w:rPr>
        <w:t>0</w:t>
      </w:r>
      <w:r>
        <w:rPr>
          <w:rFonts w:ascii="仿宋_GB2312" w:eastAsia="仿宋_GB2312" w:hint="eastAsia"/>
          <w:color w:val="000000"/>
          <w:sz w:val="32"/>
          <w:szCs w:val="32"/>
        </w:rPr>
        <w:t>万元；单位价值50万元以上的通用设备</w:t>
      </w:r>
      <w:r w:rsidR="007F483C">
        <w:rPr>
          <w:rFonts w:ascii="仿宋_GB2312" w:eastAsia="仿宋_GB2312" w:hint="eastAsia"/>
          <w:color w:val="000000"/>
          <w:sz w:val="32"/>
          <w:szCs w:val="32"/>
        </w:rPr>
        <w:t>0</w:t>
      </w:r>
      <w:r>
        <w:rPr>
          <w:rFonts w:ascii="仿宋_GB2312" w:eastAsia="仿宋_GB2312" w:hint="eastAsia"/>
          <w:color w:val="000000"/>
          <w:sz w:val="32"/>
          <w:szCs w:val="32"/>
        </w:rPr>
        <w:t>台（套），共计</w:t>
      </w:r>
      <w:r w:rsidR="007F483C">
        <w:rPr>
          <w:rFonts w:ascii="仿宋_GB2312" w:eastAsia="仿宋_GB2312" w:hint="eastAsia"/>
          <w:color w:val="000000"/>
          <w:sz w:val="32"/>
          <w:szCs w:val="32"/>
        </w:rPr>
        <w:t>0</w:t>
      </w:r>
      <w:r>
        <w:rPr>
          <w:rFonts w:ascii="仿宋_GB2312" w:eastAsia="仿宋_GB2312" w:hint="eastAsia"/>
          <w:color w:val="000000"/>
          <w:sz w:val="32"/>
          <w:szCs w:val="32"/>
        </w:rPr>
        <w:t>万元</w:t>
      </w:r>
      <w:r w:rsidR="00E122A6">
        <w:rPr>
          <w:rFonts w:ascii="仿宋_GB2312" w:eastAsia="仿宋_GB2312" w:hint="eastAsia"/>
          <w:color w:val="000000"/>
          <w:sz w:val="32"/>
          <w:szCs w:val="32"/>
        </w:rPr>
        <w:t>。2024年预算安排中，购置单位价值50万元以上的设备0台（套），共计0万元。</w:t>
      </w:r>
    </w:p>
    <w:p w:rsidR="00117A53" w:rsidRDefault="00117A53" w:rsidP="004A0DBF">
      <w:pPr>
        <w:spacing w:line="480" w:lineRule="auto"/>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117A53" w:rsidRDefault="00117A53" w:rsidP="004A0DBF">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117A53" w:rsidRDefault="00117A53" w:rsidP="004A0DBF">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117A53" w:rsidRDefault="00117A53" w:rsidP="004A0DBF">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117A53" w:rsidRDefault="00117A53" w:rsidP="004A0DBF">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w:t>
      </w:r>
      <w:r>
        <w:rPr>
          <w:rFonts w:ascii="仿宋_GB2312" w:eastAsia="仿宋_GB2312" w:hint="eastAsia"/>
          <w:color w:val="000000"/>
          <w:sz w:val="32"/>
          <w:szCs w:val="32"/>
        </w:rPr>
        <w:lastRenderedPageBreak/>
        <w:t>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17A53" w:rsidRDefault="00117A53" w:rsidP="004A0DBF">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117A53" w:rsidRDefault="00117A53" w:rsidP="00B10F4E">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B10F4E" w:rsidRDefault="00B10F4E" w:rsidP="004A0DBF">
      <w:pPr>
        <w:spacing w:line="480" w:lineRule="auto"/>
        <w:ind w:firstLineChars="200" w:firstLine="720"/>
        <w:jc w:val="center"/>
        <w:rPr>
          <w:rFonts w:ascii="方正小标宋简体" w:eastAsia="方正小标宋简体"/>
          <w:color w:val="000000"/>
          <w:sz w:val="36"/>
          <w:szCs w:val="36"/>
        </w:rPr>
      </w:pPr>
    </w:p>
    <w:p w:rsidR="00B10F4E" w:rsidRDefault="00B10F4E">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rsidR="00117A53" w:rsidRDefault="00117A53" w:rsidP="00B10F4E">
      <w:pPr>
        <w:spacing w:line="480" w:lineRule="auto"/>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w:t>
      </w:r>
      <w:r w:rsidR="004A76FD">
        <w:rPr>
          <w:rFonts w:ascii="方正小标宋简体" w:eastAsia="方正小标宋简体" w:hint="eastAsia"/>
          <w:color w:val="000000"/>
          <w:sz w:val="36"/>
          <w:szCs w:val="36"/>
        </w:rPr>
        <w:t>4</w:t>
      </w:r>
      <w:r>
        <w:rPr>
          <w:rFonts w:ascii="方正小标宋简体" w:eastAsia="方正小标宋简体" w:hint="eastAsia"/>
          <w:color w:val="000000"/>
          <w:sz w:val="36"/>
          <w:szCs w:val="36"/>
        </w:rPr>
        <w:t>年度单位预算报表</w:t>
      </w:r>
    </w:p>
    <w:p w:rsidR="00117A53" w:rsidRDefault="00117A53" w:rsidP="004A0DBF">
      <w:pPr>
        <w:autoSpaceDE w:val="0"/>
        <w:autoSpaceDN w:val="0"/>
        <w:adjustRightInd w:val="0"/>
        <w:spacing w:line="480" w:lineRule="auto"/>
        <w:ind w:firstLineChars="200" w:firstLine="720"/>
        <w:jc w:val="left"/>
        <w:rPr>
          <w:rFonts w:ascii="方正小标宋简体" w:eastAsia="方正小标宋简体"/>
          <w:color w:val="000000"/>
          <w:sz w:val="36"/>
          <w:szCs w:val="36"/>
        </w:rPr>
      </w:pPr>
    </w:p>
    <w:p w:rsidR="00117A53" w:rsidRDefault="00117A53" w:rsidP="004A0DBF">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E229E2">
        <w:rPr>
          <w:rFonts w:ascii="仿宋_GB2312" w:eastAsia="仿宋_GB2312" w:hint="eastAsia"/>
          <w:color w:val="000000"/>
          <w:sz w:val="32"/>
          <w:szCs w:val="32"/>
        </w:rPr>
        <w:t>北京市运输事业发展中心</w:t>
      </w:r>
      <w:r>
        <w:rPr>
          <w:rFonts w:ascii="仿宋_GB2312" w:eastAsia="仿宋_GB2312" w:hint="eastAsia"/>
          <w:color w:val="000000"/>
          <w:sz w:val="32"/>
          <w:szCs w:val="32"/>
        </w:rPr>
        <w:t>202</w:t>
      </w:r>
      <w:r w:rsidR="004A76FD">
        <w:rPr>
          <w:rFonts w:ascii="仿宋_GB2312" w:eastAsia="仿宋_GB2312" w:hint="eastAsia"/>
          <w:color w:val="000000"/>
          <w:sz w:val="32"/>
          <w:szCs w:val="32"/>
        </w:rPr>
        <w:t>4</w:t>
      </w:r>
      <w:r>
        <w:rPr>
          <w:rFonts w:ascii="仿宋_GB2312" w:eastAsia="仿宋_GB2312" w:hint="eastAsia"/>
          <w:color w:val="000000"/>
          <w:sz w:val="32"/>
          <w:szCs w:val="32"/>
        </w:rPr>
        <w:t>年度单位预算报表</w:t>
      </w:r>
    </w:p>
    <w:p w:rsidR="00117A53" w:rsidRDefault="00117A53" w:rsidP="004A0DBF">
      <w:pPr>
        <w:spacing w:line="480" w:lineRule="auto"/>
        <w:ind w:firstLineChars="200" w:firstLine="640"/>
        <w:rPr>
          <w:rFonts w:ascii="仿宋_GB2312" w:eastAsia="仿宋_GB2312"/>
          <w:color w:val="000000"/>
          <w:sz w:val="32"/>
          <w:szCs w:val="32"/>
        </w:rPr>
      </w:pPr>
    </w:p>
    <w:p w:rsidR="00117A53" w:rsidRDefault="00117A53" w:rsidP="004A0DBF">
      <w:pPr>
        <w:spacing w:line="480" w:lineRule="auto"/>
        <w:ind w:firstLineChars="200" w:firstLine="640"/>
        <w:rPr>
          <w:rFonts w:ascii="仿宋_GB2312" w:eastAsia="仿宋_GB2312"/>
          <w:sz w:val="32"/>
          <w:szCs w:val="32"/>
        </w:rPr>
      </w:pPr>
      <w:bookmarkStart w:id="2" w:name="chaosong"/>
      <w:bookmarkEnd w:id="2"/>
    </w:p>
    <w:p w:rsidR="00D05CC5" w:rsidRPr="00117A53" w:rsidRDefault="00D05CC5" w:rsidP="004A0DBF">
      <w:pPr>
        <w:spacing w:line="480" w:lineRule="auto"/>
        <w:ind w:firstLineChars="200" w:firstLine="640"/>
        <w:rPr>
          <w:rFonts w:ascii="仿宋_GB2312" w:eastAsia="仿宋_GB2312"/>
          <w:sz w:val="32"/>
          <w:szCs w:val="32"/>
        </w:rPr>
      </w:pPr>
    </w:p>
    <w:sectPr w:rsidR="00D05CC5" w:rsidRPr="00117A53" w:rsidSect="00117A53">
      <w:footerReference w:type="even" r:id="rId10"/>
      <w:footerReference w:type="default" r:id="rId11"/>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29C" w:rsidRDefault="003A129C" w:rsidP="00117A53">
      <w:r>
        <w:separator/>
      </w:r>
    </w:p>
  </w:endnote>
  <w:endnote w:type="continuationSeparator" w:id="0">
    <w:p w:rsidR="003A129C" w:rsidRDefault="003A129C" w:rsidP="00117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EastAsia" w:eastAsiaTheme="minorEastAsia" w:hAnsiTheme="minorEastAsia"/>
        <w:sz w:val="28"/>
        <w:szCs w:val="28"/>
      </w:rPr>
      <w:id w:val="26316688"/>
      <w:docPartObj>
        <w:docPartGallery w:val="Page Numbers (Bottom of Page)"/>
        <w:docPartUnique/>
      </w:docPartObj>
    </w:sdtPr>
    <w:sdtEndPr/>
    <w:sdtContent>
      <w:p w:rsidR="00117A53" w:rsidRPr="00117A53" w:rsidRDefault="00226E70">
        <w:pPr>
          <w:pStyle w:val="a4"/>
          <w:rPr>
            <w:rFonts w:asciiTheme="minorEastAsia" w:eastAsiaTheme="minorEastAsia" w:hAnsiTheme="minorEastAsia"/>
            <w:sz w:val="28"/>
            <w:szCs w:val="28"/>
          </w:rPr>
        </w:pPr>
        <w:r w:rsidRPr="00117A53">
          <w:rPr>
            <w:rFonts w:asciiTheme="minorEastAsia" w:eastAsiaTheme="minorEastAsia" w:hAnsiTheme="minorEastAsia"/>
            <w:sz w:val="28"/>
            <w:szCs w:val="28"/>
          </w:rPr>
          <w:fldChar w:fldCharType="begin"/>
        </w:r>
        <w:r w:rsidR="00117A53" w:rsidRPr="00117A53">
          <w:rPr>
            <w:rFonts w:asciiTheme="minorEastAsia" w:eastAsiaTheme="minorEastAsia" w:hAnsiTheme="minorEastAsia"/>
            <w:sz w:val="28"/>
            <w:szCs w:val="28"/>
          </w:rPr>
          <w:instrText xml:space="preserve"> PAGE   \* MERGEFORMAT </w:instrText>
        </w:r>
        <w:r w:rsidRPr="00117A53">
          <w:rPr>
            <w:rFonts w:asciiTheme="minorEastAsia" w:eastAsiaTheme="minorEastAsia" w:hAnsiTheme="minorEastAsia"/>
            <w:sz w:val="28"/>
            <w:szCs w:val="28"/>
          </w:rPr>
          <w:fldChar w:fldCharType="separate"/>
        </w:r>
        <w:r w:rsidR="00D119A3" w:rsidRPr="00D119A3">
          <w:rPr>
            <w:rFonts w:asciiTheme="minorEastAsia" w:hAnsiTheme="minorEastAsia"/>
            <w:noProof/>
            <w:sz w:val="28"/>
            <w:szCs w:val="28"/>
            <w:lang w:val="zh-CN"/>
          </w:rPr>
          <w:t>-</w:t>
        </w:r>
        <w:r w:rsidR="00D119A3" w:rsidRPr="00D119A3">
          <w:rPr>
            <w:rFonts w:asciiTheme="minorEastAsia" w:hAnsiTheme="minorEastAsia"/>
            <w:noProof/>
            <w:sz w:val="28"/>
            <w:szCs w:val="28"/>
          </w:rPr>
          <w:t xml:space="preserve"> 8 -</w:t>
        </w:r>
        <w:r w:rsidRPr="00117A53">
          <w:rPr>
            <w:rFonts w:asciiTheme="minorEastAsia" w:eastAsiaTheme="minorEastAsia" w:hAnsiTheme="minorEastAsia"/>
            <w:sz w:val="28"/>
            <w:szCs w:val="28"/>
          </w:rPr>
          <w:fldChar w:fldCharType="end"/>
        </w:r>
      </w:p>
    </w:sdtContent>
  </w:sdt>
  <w:p w:rsidR="00117A53" w:rsidRDefault="00117A5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16687"/>
      <w:docPartObj>
        <w:docPartGallery w:val="Page Numbers (Bottom of Page)"/>
        <w:docPartUnique/>
      </w:docPartObj>
    </w:sdtPr>
    <w:sdtEndPr>
      <w:rPr>
        <w:rFonts w:asciiTheme="minorEastAsia" w:eastAsiaTheme="minorEastAsia" w:hAnsiTheme="minorEastAsia" w:hint="eastAsia"/>
        <w:sz w:val="28"/>
        <w:szCs w:val="28"/>
      </w:rPr>
    </w:sdtEndPr>
    <w:sdtContent>
      <w:p w:rsidR="00117A53" w:rsidRPr="00117A53" w:rsidRDefault="00226E70">
        <w:pPr>
          <w:pStyle w:val="a4"/>
          <w:jc w:val="right"/>
          <w:rPr>
            <w:rFonts w:asciiTheme="minorEastAsia" w:eastAsiaTheme="minorEastAsia" w:hAnsiTheme="minorEastAsia"/>
            <w:sz w:val="28"/>
            <w:szCs w:val="28"/>
          </w:rPr>
        </w:pPr>
        <w:r w:rsidRPr="00117A53">
          <w:rPr>
            <w:rFonts w:asciiTheme="minorEastAsia" w:eastAsiaTheme="minorEastAsia" w:hAnsiTheme="minorEastAsia" w:hint="eastAsia"/>
            <w:sz w:val="28"/>
            <w:szCs w:val="28"/>
          </w:rPr>
          <w:fldChar w:fldCharType="begin"/>
        </w:r>
        <w:r w:rsidR="00117A53" w:rsidRPr="00117A53">
          <w:rPr>
            <w:rFonts w:asciiTheme="minorEastAsia" w:eastAsiaTheme="minorEastAsia" w:hAnsiTheme="minorEastAsia" w:hint="eastAsia"/>
            <w:sz w:val="28"/>
            <w:szCs w:val="28"/>
          </w:rPr>
          <w:instrText xml:space="preserve"> PAGE   \* MERGEFORMAT </w:instrText>
        </w:r>
        <w:r w:rsidRPr="00117A53">
          <w:rPr>
            <w:rFonts w:asciiTheme="minorEastAsia" w:eastAsiaTheme="minorEastAsia" w:hAnsiTheme="minorEastAsia" w:hint="eastAsia"/>
            <w:sz w:val="28"/>
            <w:szCs w:val="28"/>
          </w:rPr>
          <w:fldChar w:fldCharType="separate"/>
        </w:r>
        <w:r w:rsidR="00D119A3" w:rsidRPr="00D119A3">
          <w:rPr>
            <w:rFonts w:asciiTheme="minorEastAsia" w:hAnsiTheme="minorEastAsia"/>
            <w:noProof/>
            <w:sz w:val="28"/>
            <w:szCs w:val="28"/>
            <w:lang w:val="zh-CN"/>
          </w:rPr>
          <w:t>-</w:t>
        </w:r>
        <w:r w:rsidR="00D119A3" w:rsidRPr="00D119A3">
          <w:rPr>
            <w:rFonts w:asciiTheme="minorEastAsia" w:hAnsiTheme="minorEastAsia"/>
            <w:noProof/>
            <w:sz w:val="28"/>
            <w:szCs w:val="28"/>
          </w:rPr>
          <w:t xml:space="preserve"> 7 -</w:t>
        </w:r>
        <w:r w:rsidRPr="00117A53">
          <w:rPr>
            <w:rFonts w:asciiTheme="minorEastAsia" w:eastAsiaTheme="minorEastAsia" w:hAnsiTheme="minorEastAsia" w:hint="eastAsia"/>
            <w:sz w:val="28"/>
            <w:szCs w:val="28"/>
          </w:rPr>
          <w:fldChar w:fldCharType="end"/>
        </w:r>
      </w:p>
    </w:sdtContent>
  </w:sdt>
  <w:p w:rsidR="00117A53" w:rsidRDefault="00117A5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29C" w:rsidRDefault="003A129C" w:rsidP="00117A53">
      <w:r>
        <w:separator/>
      </w:r>
    </w:p>
  </w:footnote>
  <w:footnote w:type="continuationSeparator" w:id="0">
    <w:p w:rsidR="003A129C" w:rsidRDefault="003A129C" w:rsidP="00117A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7A53"/>
    <w:rsid w:val="0007322F"/>
    <w:rsid w:val="00117A53"/>
    <w:rsid w:val="00126991"/>
    <w:rsid w:val="001269B0"/>
    <w:rsid w:val="00191869"/>
    <w:rsid w:val="001A00C4"/>
    <w:rsid w:val="001D02E3"/>
    <w:rsid w:val="001F304B"/>
    <w:rsid w:val="00201A80"/>
    <w:rsid w:val="00226E70"/>
    <w:rsid w:val="0027649F"/>
    <w:rsid w:val="002B0283"/>
    <w:rsid w:val="002C7AF1"/>
    <w:rsid w:val="002D08EC"/>
    <w:rsid w:val="003379C0"/>
    <w:rsid w:val="00377BBB"/>
    <w:rsid w:val="003A129C"/>
    <w:rsid w:val="004700CF"/>
    <w:rsid w:val="00476C1B"/>
    <w:rsid w:val="004A0DBF"/>
    <w:rsid w:val="004A76FD"/>
    <w:rsid w:val="00501549"/>
    <w:rsid w:val="00521157"/>
    <w:rsid w:val="00564C08"/>
    <w:rsid w:val="005650FC"/>
    <w:rsid w:val="0058583F"/>
    <w:rsid w:val="005E108E"/>
    <w:rsid w:val="005E44B7"/>
    <w:rsid w:val="00670D46"/>
    <w:rsid w:val="006869B5"/>
    <w:rsid w:val="006B3144"/>
    <w:rsid w:val="006E1427"/>
    <w:rsid w:val="00721BAD"/>
    <w:rsid w:val="007356C8"/>
    <w:rsid w:val="00741BE9"/>
    <w:rsid w:val="00744AF5"/>
    <w:rsid w:val="0076136F"/>
    <w:rsid w:val="00777318"/>
    <w:rsid w:val="007C566B"/>
    <w:rsid w:val="007F483C"/>
    <w:rsid w:val="00805068"/>
    <w:rsid w:val="00811565"/>
    <w:rsid w:val="008F3CAC"/>
    <w:rsid w:val="009010FA"/>
    <w:rsid w:val="0092459E"/>
    <w:rsid w:val="009369B5"/>
    <w:rsid w:val="00986980"/>
    <w:rsid w:val="009A591F"/>
    <w:rsid w:val="009E3AA5"/>
    <w:rsid w:val="009E4DB3"/>
    <w:rsid w:val="009F652A"/>
    <w:rsid w:val="00A14722"/>
    <w:rsid w:val="00A33F38"/>
    <w:rsid w:val="00A63DD6"/>
    <w:rsid w:val="00AA0162"/>
    <w:rsid w:val="00AC1208"/>
    <w:rsid w:val="00B10F4E"/>
    <w:rsid w:val="00B35190"/>
    <w:rsid w:val="00B710BF"/>
    <w:rsid w:val="00BA1700"/>
    <w:rsid w:val="00BB5CB2"/>
    <w:rsid w:val="00BC3FBE"/>
    <w:rsid w:val="00BE79D0"/>
    <w:rsid w:val="00C10B47"/>
    <w:rsid w:val="00C720F6"/>
    <w:rsid w:val="00D05CC5"/>
    <w:rsid w:val="00D119A3"/>
    <w:rsid w:val="00D33F77"/>
    <w:rsid w:val="00DB46BF"/>
    <w:rsid w:val="00DC7FD4"/>
    <w:rsid w:val="00DD0A66"/>
    <w:rsid w:val="00E122A6"/>
    <w:rsid w:val="00E229E2"/>
    <w:rsid w:val="00E54F6A"/>
    <w:rsid w:val="00E7647B"/>
    <w:rsid w:val="00EB01BB"/>
    <w:rsid w:val="00EB1246"/>
    <w:rsid w:val="00EC7DBB"/>
    <w:rsid w:val="00ED22D3"/>
    <w:rsid w:val="00EE7DE7"/>
    <w:rsid w:val="00EF59BA"/>
    <w:rsid w:val="00FA3D0D"/>
    <w:rsid w:val="00FB00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17A53"/>
    <w:pPr>
      <w:widowControl w:val="0"/>
      <w:jc w:val="both"/>
    </w:pPr>
    <w:rPr>
      <w:rFonts w:ascii="Times New Roman" w:eastAsia="宋体" w:hAnsi="Times New Roman" w:cs="Droid Sans"/>
      <w:szCs w:val="24"/>
    </w:rPr>
  </w:style>
  <w:style w:type="paragraph" w:styleId="2">
    <w:name w:val="heading 2"/>
    <w:basedOn w:val="a"/>
    <w:next w:val="a"/>
    <w:link w:val="2Char"/>
    <w:qFormat/>
    <w:rsid w:val="00117A53"/>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7A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7A53"/>
    <w:rPr>
      <w:sz w:val="18"/>
      <w:szCs w:val="18"/>
    </w:rPr>
  </w:style>
  <w:style w:type="paragraph" w:styleId="a4">
    <w:name w:val="footer"/>
    <w:basedOn w:val="a"/>
    <w:link w:val="Char0"/>
    <w:uiPriority w:val="99"/>
    <w:unhideWhenUsed/>
    <w:rsid w:val="00117A53"/>
    <w:pPr>
      <w:tabs>
        <w:tab w:val="center" w:pos="4153"/>
        <w:tab w:val="right" w:pos="8306"/>
      </w:tabs>
      <w:snapToGrid w:val="0"/>
      <w:jc w:val="left"/>
    </w:pPr>
    <w:rPr>
      <w:sz w:val="18"/>
      <w:szCs w:val="18"/>
    </w:rPr>
  </w:style>
  <w:style w:type="character" w:customStyle="1" w:styleId="Char0">
    <w:name w:val="页脚 Char"/>
    <w:basedOn w:val="a0"/>
    <w:link w:val="a4"/>
    <w:uiPriority w:val="99"/>
    <w:rsid w:val="00117A53"/>
    <w:rPr>
      <w:sz w:val="18"/>
      <w:szCs w:val="18"/>
    </w:rPr>
  </w:style>
  <w:style w:type="character" w:customStyle="1" w:styleId="2Char">
    <w:name w:val="标题 2 Char"/>
    <w:basedOn w:val="a0"/>
    <w:link w:val="2"/>
    <w:rsid w:val="00117A53"/>
    <w:rPr>
      <w:rFonts w:ascii="Cambria" w:eastAsia="黑体" w:hAnsi="Cambria" w:cs="Times New Roman"/>
      <w:b/>
      <w:bCs/>
      <w:kern w:val="0"/>
      <w:sz w:val="36"/>
      <w:szCs w:val="32"/>
    </w:rPr>
  </w:style>
  <w:style w:type="paragraph" w:styleId="a5">
    <w:name w:val="Balloon Text"/>
    <w:basedOn w:val="a"/>
    <w:link w:val="Char1"/>
    <w:uiPriority w:val="99"/>
    <w:semiHidden/>
    <w:unhideWhenUsed/>
    <w:rsid w:val="00EE7DE7"/>
    <w:rPr>
      <w:sz w:val="18"/>
      <w:szCs w:val="18"/>
    </w:rPr>
  </w:style>
  <w:style w:type="character" w:customStyle="1" w:styleId="Char1">
    <w:name w:val="批注框文本 Char"/>
    <w:basedOn w:val="a0"/>
    <w:link w:val="a5"/>
    <w:uiPriority w:val="99"/>
    <w:semiHidden/>
    <w:rsid w:val="00EE7DE7"/>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win-7\Desktop\&#35745;&#31639;&#2999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win-7\Desktop\&#35745;&#31639;&#2999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a:t>收入预算</a:t>
            </a:r>
          </a:p>
        </c:rich>
      </c:tx>
      <c:overlay val="0"/>
    </c:title>
    <c:autoTitleDeleted val="0"/>
    <c:plotArea>
      <c:layout/>
      <c:pieChart>
        <c:varyColors val="1"/>
        <c:ser>
          <c:idx val="0"/>
          <c:order val="0"/>
          <c:cat>
            <c:strRef>
              <c:f>Sheet13!$H$11:$H$12</c:f>
              <c:strCache>
                <c:ptCount val="2"/>
                <c:pt idx="0">
                  <c:v>一般公共预算拨款收入</c:v>
                </c:pt>
                <c:pt idx="1">
                  <c:v>上年结转结余</c:v>
                </c:pt>
              </c:strCache>
            </c:strRef>
          </c:cat>
          <c:val>
            <c:numRef>
              <c:f>Sheet13!$I$11:$I$12</c:f>
              <c:numCache>
                <c:formatCode>General</c:formatCode>
                <c:ptCount val="2"/>
                <c:pt idx="0">
                  <c:v>2098.21</c:v>
                </c:pt>
                <c:pt idx="1">
                  <c:v>111.66999999999999</c:v>
                </c:pt>
              </c:numCache>
            </c:numRef>
          </c:val>
        </c:ser>
        <c:dLbls>
          <c:showLegendKey val="0"/>
          <c:showVal val="0"/>
          <c:showCatName val="0"/>
          <c:showSerName val="0"/>
          <c:showPercent val="1"/>
          <c:showBubbleSize val="0"/>
          <c:showLeaderLines val="0"/>
        </c:dLbls>
        <c:firstSliceAng val="0"/>
      </c:pieChart>
    </c:plotArea>
    <c:legend>
      <c:legendPos val="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cat>
            <c:strRef>
              <c:f>Sheet13!$H$47:$H$48</c:f>
              <c:strCache>
                <c:ptCount val="2"/>
                <c:pt idx="0">
                  <c:v>基本支出</c:v>
                </c:pt>
                <c:pt idx="1">
                  <c:v>项目支出</c:v>
                </c:pt>
              </c:strCache>
            </c:strRef>
          </c:cat>
          <c:val>
            <c:numRef>
              <c:f>Sheet13!$I$47:$I$48</c:f>
              <c:numCache>
                <c:formatCode>General</c:formatCode>
                <c:ptCount val="2"/>
                <c:pt idx="0">
                  <c:v>1328.55</c:v>
                </c:pt>
                <c:pt idx="1">
                  <c:v>881.32999999999947</c:v>
                </c:pt>
              </c:numCache>
            </c:numRef>
          </c:val>
        </c:ser>
        <c:dLbls>
          <c:showLegendKey val="0"/>
          <c:showVal val="0"/>
          <c:showCatName val="0"/>
          <c:showSerName val="0"/>
          <c:showPercent val="1"/>
          <c:showBubbleSize val="0"/>
          <c:showLeaderLines val="0"/>
        </c:dLbls>
        <c:firstSliceAng val="0"/>
      </c:pieChart>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49CBE-442B-4A8F-81D7-9E87AEA62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1</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任邯丽</dc:creator>
  <cp:keywords/>
  <dc:description/>
  <cp:lastModifiedBy>华宁</cp:lastModifiedBy>
  <cp:revision>43</cp:revision>
  <cp:lastPrinted>2024-02-28T01:13:00Z</cp:lastPrinted>
  <dcterms:created xsi:type="dcterms:W3CDTF">2023-02-21T08:14:00Z</dcterms:created>
  <dcterms:modified xsi:type="dcterms:W3CDTF">2024-03-04T09:15:00Z</dcterms:modified>
</cp:coreProperties>
</file>